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D" w:rsidRDefault="00B72FB9">
      <w:pPr>
        <w:spacing w:line="360" w:lineRule="auto"/>
        <w:jc w:val="center"/>
        <w:rPr>
          <w:rFonts w:ascii="Century Gothic" w:hAnsi="Century Gothic"/>
          <w:b/>
          <w:color w:val="3B3838"/>
          <w:sz w:val="28"/>
        </w:rPr>
      </w:pPr>
      <w:r>
        <w:rPr>
          <w:rFonts w:ascii="Century Gothic" w:hAnsi="Century Gothic"/>
          <w:b/>
          <w:color w:val="3B3838" w:themeColor="background2" w:themeShade="40"/>
          <w:sz w:val="28"/>
        </w:rPr>
        <w:t>DESCRIÇÃO TEXTUAL DO PROCESSO</w:t>
      </w:r>
    </w:p>
    <w:p w:rsidR="00AD240D" w:rsidRDefault="00B72FB9">
      <w:pPr>
        <w:spacing w:after="0" w:line="360" w:lineRule="auto"/>
        <w:jc w:val="both"/>
        <w:rPr>
          <w:rFonts w:ascii="arial nova cond" w:hAnsi="arial nova cond" w:cs="Microsoft New Tai Lue"/>
          <w:color w:val="3B3838"/>
        </w:rPr>
      </w:pPr>
      <w:r>
        <w:rPr>
          <w:rFonts w:ascii="arial nova cond" w:hAnsi="arial nova cond" w:cs="Microsoft New Tai Lue"/>
          <w:b/>
          <w:color w:val="1F4E79" w:themeColor="accent1" w:themeShade="80"/>
        </w:rPr>
        <w:t>SETOR</w:t>
      </w:r>
      <w:r>
        <w:rPr>
          <w:rFonts w:ascii="arial nova cond" w:hAnsi="arial nova cond" w:cs="Microsoft New Tai Lue"/>
          <w:color w:val="3B3838" w:themeColor="background2" w:themeShade="40"/>
        </w:rPr>
        <w:t>: Setor de orçamento</w:t>
      </w:r>
    </w:p>
    <w:p w:rsidR="00AD240D" w:rsidRDefault="00B72FB9">
      <w:pPr>
        <w:spacing w:after="0" w:line="360" w:lineRule="auto"/>
        <w:jc w:val="both"/>
        <w:rPr>
          <w:rFonts w:ascii="arial nova cond" w:hAnsi="arial nova cond" w:cs="Microsoft New Tai Lue"/>
          <w:color w:val="3B3838"/>
        </w:rPr>
      </w:pPr>
      <w:r>
        <w:rPr>
          <w:rFonts w:ascii="arial nova cond" w:hAnsi="arial nova cond" w:cs="Microsoft New Tai Lue"/>
          <w:b/>
          <w:color w:val="1F4E79" w:themeColor="accent1" w:themeShade="80"/>
        </w:rPr>
        <w:t>PROCESSO</w:t>
      </w:r>
      <w:r>
        <w:rPr>
          <w:rFonts w:ascii="arial nova cond" w:hAnsi="arial nova cond" w:cs="Microsoft New Tai Lue"/>
          <w:color w:val="3B3838" w:themeColor="background2" w:themeShade="40"/>
        </w:rPr>
        <w:t>: Al</w:t>
      </w:r>
      <w:r w:rsidR="00972A3A">
        <w:rPr>
          <w:rFonts w:ascii="arial nova cond" w:hAnsi="arial nova cond" w:cs="Microsoft New Tai Lue"/>
          <w:color w:val="3B3838" w:themeColor="background2" w:themeShade="40"/>
        </w:rPr>
        <w:t xml:space="preserve">ocação do crédito orçamentário </w:t>
      </w:r>
      <w:r>
        <w:rPr>
          <w:rFonts w:ascii="arial nova cond" w:hAnsi="arial nova cond" w:cs="Microsoft New Tai Lue"/>
          <w:color w:val="3B3838" w:themeColor="background2" w:themeShade="40"/>
        </w:rPr>
        <w:t xml:space="preserve"> </w:t>
      </w:r>
      <w:r w:rsidR="00972A3A">
        <w:rPr>
          <w:rFonts w:ascii="arial nova cond" w:hAnsi="arial nova cond" w:cs="Microsoft New Tai Lue"/>
          <w:color w:val="3B3838" w:themeColor="background2" w:themeShade="40"/>
        </w:rPr>
        <w:t>(Solicitações)</w:t>
      </w:r>
    </w:p>
    <w:p w:rsidR="00AD240D" w:rsidRDefault="00AD240D">
      <w:pPr>
        <w:spacing w:after="0" w:line="360" w:lineRule="auto"/>
        <w:jc w:val="both"/>
        <w:rPr>
          <w:rFonts w:ascii="Century Gothic" w:hAnsi="Century Gothic" w:cs="Microsoft New Tai Lue"/>
          <w:color w:val="3B3838"/>
        </w:rPr>
      </w:pP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1. Qual o objetivo desse processo?</w:t>
      </w: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Descrever a função que o processo deve desempenhar para o setor</w:t>
      </w:r>
    </w:p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240D">
        <w:tc>
          <w:tcPr>
            <w:tcW w:w="10762" w:type="dxa"/>
          </w:tcPr>
          <w:p w:rsidR="00AD240D" w:rsidRDefault="00B72FB9">
            <w:pPr>
              <w:spacing w:after="160" w:line="235" w:lineRule="atLeast"/>
              <w:jc w:val="both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 xml:space="preserve">Equilibrar os recursos orçamentários visando o atendimento de demandas não previstas pelo planejamento inicial da execução orçamentaria ou corrigir desvios ao longo do exercício. </w:t>
            </w:r>
          </w:p>
        </w:tc>
      </w:tr>
    </w:tbl>
    <w:p w:rsidR="00AD240D" w:rsidRDefault="00AD240D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2. Quem são os envolvidos no processo?</w:t>
      </w: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Citar os departamentos, setores, pessoas que estão envolvidos no processo</w:t>
      </w:r>
    </w:p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240D">
        <w:tc>
          <w:tcPr>
            <w:tcW w:w="10762" w:type="dxa"/>
          </w:tcPr>
          <w:p w:rsidR="00AD240D" w:rsidRDefault="00B72FB9">
            <w:pPr>
              <w:pStyle w:val="PargrafodaLista"/>
              <w:numPr>
                <w:ilvl w:val="0"/>
                <w:numId w:val="7"/>
              </w:numPr>
              <w:spacing w:after="160" w:line="235" w:lineRule="atLeast"/>
              <w:jc w:val="both"/>
              <w:rPr>
                <w:rFonts w:ascii="Century Gothic" w:eastAsia="Century Gothic" w:hAnsi="Century Gothic" w:cs="Century Gothic"/>
                <w:color w:val="FF0000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>Reitor, Pró-reitores, Decanos, Diretoria de Planejamento, Coordenação de Planejamento e Orçamento, SGDP, DIRAD, DINFRA, Setor de Capacitação, Coordenação de Apoio à Permanência Estudantil.</w:t>
            </w:r>
          </w:p>
          <w:p w:rsidR="00AD240D" w:rsidRDefault="00B72FB9">
            <w:pPr>
              <w:pStyle w:val="PargrafodaLista"/>
              <w:numPr>
                <w:ilvl w:val="0"/>
                <w:numId w:val="7"/>
              </w:numPr>
              <w:spacing w:after="160" w:line="235" w:lineRule="atLeast"/>
              <w:jc w:val="both"/>
              <w:rPr>
                <w:rFonts w:ascii="Century Gothic" w:eastAsia="Century Gothic" w:hAnsi="Century Gothic" w:cs="Century Gothic"/>
                <w:color w:val="FF0000"/>
                <w:sz w:val="14"/>
              </w:rPr>
            </w:pPr>
            <w:proofErr w:type="gramStart"/>
            <w:r>
              <w:rPr>
                <w:rFonts w:ascii="Century Gothic" w:hAnsi="Century Gothic" w:cs="Microsoft New Tai Lue"/>
                <w:color w:val="3B3838"/>
                <w:sz w:val="14"/>
              </w:rPr>
              <w:t>ordenador</w:t>
            </w:r>
            <w:proofErr w:type="gramEnd"/>
            <w:r>
              <w:rPr>
                <w:rFonts w:ascii="Century Gothic" w:hAnsi="Century Gothic" w:cs="Microsoft New Tai Lue"/>
                <w:color w:val="3B3838"/>
                <w:sz w:val="14"/>
              </w:rPr>
              <w:t xml:space="preserve"> de despesa</w:t>
            </w:r>
          </w:p>
          <w:p w:rsidR="00AD240D" w:rsidRDefault="00B72FB9">
            <w:pPr>
              <w:pStyle w:val="PargrafodaLista"/>
              <w:numPr>
                <w:ilvl w:val="0"/>
                <w:numId w:val="7"/>
              </w:numPr>
              <w:spacing w:after="160" w:line="235" w:lineRule="atLeast"/>
              <w:jc w:val="both"/>
              <w:rPr>
                <w:rFonts w:ascii="Century Gothic" w:eastAsia="Century Gothic" w:hAnsi="Century Gothic" w:cs="Century Gothic"/>
                <w:color w:val="FF0000"/>
                <w:sz w:val="14"/>
              </w:rPr>
            </w:pPr>
            <w:proofErr w:type="gramStart"/>
            <w:r>
              <w:rPr>
                <w:rFonts w:ascii="Century Gothic" w:hAnsi="Century Gothic" w:cs="Microsoft New Tai Lue"/>
                <w:color w:val="3B3838"/>
                <w:sz w:val="14"/>
              </w:rPr>
              <w:t>setor</w:t>
            </w:r>
            <w:proofErr w:type="gramEnd"/>
            <w:r>
              <w:rPr>
                <w:rFonts w:ascii="Century Gothic" w:hAnsi="Century Gothic" w:cs="Microsoft New Tai Lue"/>
                <w:color w:val="3B3838"/>
                <w:sz w:val="14"/>
              </w:rPr>
              <w:t xml:space="preserve"> de orçamento</w:t>
            </w:r>
          </w:p>
        </w:tc>
      </w:tr>
    </w:tbl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3. Quais são as entradas do processo?</w:t>
      </w: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Entradas são informações, documentos ou qualquer elemento que necessite estar disponível antes do início do processo. É o que será transformado em saída durante a execução do processo. Poder intangível, como dados e informações.</w:t>
      </w:r>
    </w:p>
    <w:p w:rsidR="00AD240D" w:rsidRDefault="00AD240D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240D">
        <w:tc>
          <w:tcPr>
            <w:tcW w:w="10762" w:type="dxa"/>
          </w:tcPr>
          <w:p w:rsidR="00AD240D" w:rsidRDefault="00B72FB9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>LOA - tesouro gerencial</w:t>
            </w:r>
          </w:p>
          <w:p w:rsidR="00AD240D" w:rsidRDefault="00B72FB9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>Planejamento da execução orçamentária - processo eletrônico (</w:t>
            </w:r>
            <w:proofErr w:type="spellStart"/>
            <w:r>
              <w:rPr>
                <w:rFonts w:ascii="Century Gothic" w:hAnsi="Century Gothic" w:cs="Microsoft New Tai Lue"/>
                <w:color w:val="3B3838"/>
                <w:sz w:val="14"/>
              </w:rPr>
              <w:t>Sipac</w:t>
            </w:r>
            <w:proofErr w:type="spellEnd"/>
            <w:r>
              <w:rPr>
                <w:rFonts w:ascii="Century Gothic" w:hAnsi="Century Gothic" w:cs="Microsoft New Tai Lue"/>
                <w:color w:val="3B3838"/>
                <w:sz w:val="14"/>
              </w:rPr>
              <w:t>)</w:t>
            </w:r>
          </w:p>
          <w:p w:rsidR="00AD240D" w:rsidRDefault="00B72FB9">
            <w:pPr>
              <w:pStyle w:val="PargrafodaLista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 xml:space="preserve">Solicitação de remanejamentos orçamentários via </w:t>
            </w:r>
            <w:proofErr w:type="spellStart"/>
            <w:r>
              <w:rPr>
                <w:rFonts w:ascii="Century Gothic" w:hAnsi="Century Gothic" w:cs="Microsoft New Tai Lue"/>
                <w:color w:val="3B3838"/>
                <w:sz w:val="14"/>
              </w:rPr>
              <w:t>Sipac</w:t>
            </w:r>
            <w:proofErr w:type="spellEnd"/>
          </w:p>
        </w:tc>
      </w:tr>
    </w:tbl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4. Quando o processo inicia? Por que inicia?</w:t>
      </w: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Informar o evento que faz com que o processo seja iniciado. Por exemplo, solicitação de um documento, preenchimento de um formulário ou envio de e-mail.</w:t>
      </w:r>
    </w:p>
    <w:p w:rsidR="00AD240D" w:rsidRDefault="00AD240D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240D">
        <w:tc>
          <w:tcPr>
            <w:tcW w:w="10762" w:type="dxa"/>
          </w:tcPr>
          <w:p w:rsidR="00AD240D" w:rsidRDefault="00B72FB9">
            <w:pPr>
              <w:pStyle w:val="PargrafodaLista"/>
              <w:numPr>
                <w:ilvl w:val="0"/>
                <w:numId w:val="9"/>
              </w:numPr>
              <w:spacing w:after="160" w:line="235" w:lineRule="atLeast"/>
              <w:rPr>
                <w:rFonts w:ascii="Century Gothic" w:hAnsi="Century Gothic" w:cs="Microsoft New Tai Lue"/>
                <w:i/>
                <w:color w:val="3B3838"/>
                <w:sz w:val="1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>solicitações</w:t>
            </w:r>
            <w:proofErr w:type="gramEnd"/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 xml:space="preserve"> de dotações e remanejamentos orçamentarias via </w:t>
            </w:r>
            <w:proofErr w:type="spellStart"/>
            <w:r>
              <w:rPr>
                <w:rFonts w:ascii="Century Gothic" w:eastAsia="Century Gothic" w:hAnsi="Century Gothic" w:cs="Century Gothic"/>
                <w:color w:val="3B3838"/>
                <w:sz w:val="14"/>
              </w:rPr>
              <w:t>Sipac</w:t>
            </w:r>
            <w:proofErr w:type="spellEnd"/>
          </w:p>
        </w:tc>
      </w:tr>
    </w:tbl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5. Quando o processo termina? O que causa o término do processo?</w:t>
      </w: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 xml:space="preserve">Informar o que causa o término de um processo. Por exemplo. Documento entregue, e-mail respondido. </w:t>
      </w:r>
    </w:p>
    <w:p w:rsidR="00AD240D" w:rsidRDefault="00AD240D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240D">
        <w:tc>
          <w:tcPr>
            <w:tcW w:w="10762" w:type="dxa"/>
          </w:tcPr>
          <w:p w:rsidR="00AD240D" w:rsidRDefault="00B72FB9">
            <w:pPr>
              <w:spacing w:line="276" w:lineRule="auto"/>
              <w:rPr>
                <w:rFonts w:ascii="Century Gothic" w:hAnsi="Century Gothic" w:cs="Microsoft New Tai Lue"/>
                <w:color w:val="FF0000"/>
                <w:sz w:val="14"/>
              </w:rPr>
            </w:pPr>
            <w:r>
              <w:rPr>
                <w:rFonts w:ascii="Century Gothic" w:hAnsi="Century Gothic" w:cs="Microsoft New Tai Lue"/>
                <w:i/>
                <w:color w:val="3B3838" w:themeColor="background2" w:themeShade="40"/>
                <w:sz w:val="14"/>
              </w:rPr>
              <w:t>Resposta ao setor demandante do remanejamento orçamentário.</w:t>
            </w:r>
            <w:r>
              <w:rPr>
                <w:rFonts w:ascii="Century Gothic" w:hAnsi="Century Gothic" w:cs="Microsoft New Tai Lue"/>
                <w:color w:val="FF0000"/>
                <w:sz w:val="14"/>
              </w:rPr>
              <w:t xml:space="preserve"> </w:t>
            </w:r>
          </w:p>
        </w:tc>
      </w:tr>
    </w:tbl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6. Quais são as saídas do processo?</w:t>
      </w: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Saída é o resultado que se obtém após a execução do processo. Por exemplo, documento que foi gerado, procedimento realizado. Poder ser intangível, como uma avaliação, uma decisão.</w:t>
      </w:r>
    </w:p>
    <w:p w:rsidR="00AD240D" w:rsidRDefault="00AD240D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240D">
        <w:tc>
          <w:tcPr>
            <w:tcW w:w="10762" w:type="dxa"/>
          </w:tcPr>
          <w:p w:rsidR="00AD240D" w:rsidRDefault="00B72FB9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Detalhamento do crédito no SIAFI, alocação do crédito no módulo orçamento, memorando e/ou processo respondido.</w:t>
            </w:r>
          </w:p>
        </w:tc>
      </w:tr>
    </w:tbl>
    <w:p w:rsidR="00AD240D" w:rsidRDefault="00AD240D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AD240D" w:rsidRDefault="00AD240D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b/>
          <w:i/>
          <w:iCs/>
          <w:color w:val="1F4E79"/>
        </w:rPr>
      </w:pPr>
      <w:r>
        <w:rPr>
          <w:rFonts w:ascii="Century Gothic" w:hAnsi="Century Gothic" w:cs="Microsoft New Tai Lue"/>
          <w:b/>
          <w:i/>
          <w:iCs/>
          <w:color w:val="1F4E79" w:themeColor="accent1" w:themeShade="80"/>
        </w:rPr>
        <w:t>7. Quem são os clientes do processo?</w:t>
      </w: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i/>
          <w:iCs/>
          <w:color w:val="3B3838"/>
          <w:sz w:val="14"/>
        </w:rPr>
      </w:pPr>
      <w:r>
        <w:rPr>
          <w:rFonts w:ascii="Century Gothic" w:hAnsi="Century Gothic" w:cs="Microsoft New Tai Lue"/>
          <w:i/>
          <w:iCs/>
          <w:color w:val="3B3838" w:themeColor="background2" w:themeShade="40"/>
          <w:sz w:val="14"/>
        </w:rPr>
        <w:t xml:space="preserve">As saídas geradas pelo processo atendem a quais clientes? Clientes são, por exemplo, setores, estudantes, sociedade, órgãos do governo, entre outros. Os clientes estão ligados ao produto/serviço que é gerado pelo processo.  </w:t>
      </w:r>
    </w:p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240D">
        <w:tc>
          <w:tcPr>
            <w:tcW w:w="10762" w:type="dxa"/>
          </w:tcPr>
          <w:p w:rsidR="00AD240D" w:rsidRDefault="00B72FB9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Reitoria, </w:t>
            </w:r>
            <w:proofErr w:type="gramStart"/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Pró</w:t>
            </w:r>
            <w:proofErr w:type="gramEnd"/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 reitoria, Decanatos, </w:t>
            </w:r>
            <w:r>
              <w:rPr>
                <w:rFonts w:ascii="Century Gothic" w:hAnsi="Century Gothic" w:cs="Microsoft New Tai Lue"/>
                <w:color w:val="3B3838"/>
                <w:sz w:val="14"/>
              </w:rPr>
              <w:t>Diretoria de Planejamento, Coordenação de Planejamento e Orçamento, SGDP, DIRAD, DINFRA, Setor de Contabilidade, Setor de Capacitação, Coordenação de Apoio à Permanência Estudantil.</w:t>
            </w:r>
          </w:p>
        </w:tc>
      </w:tr>
    </w:tbl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8. Quais são os passos a seguir até que o processo chegue ao fim?</w:t>
      </w:r>
    </w:p>
    <w:p w:rsidR="00AD240D" w:rsidRDefault="00B72FB9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Descrever, com o maior nível de detalhe possível, a sequência de atividades necessárias para que as entradas sejam transformadas em saídas. Considerar:</w:t>
      </w:r>
    </w:p>
    <w:p w:rsidR="00AD240D" w:rsidRDefault="00AD240D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:rsidR="00AD240D" w:rsidRDefault="00B72FB9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Webdings" w:eastAsia="Webdings" w:hAnsi="Webdings" w:cs="Webdings"/>
          <w:color w:val="3B3838" w:themeColor="background2" w:themeShade="40"/>
          <w:sz w:val="18"/>
        </w:rPr>
        <w:t>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Quem: Qual dos envolvidos no processo desempenha a atividade;</w:t>
      </w:r>
    </w:p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color w:val="3B3838"/>
          <w:sz w:val="18"/>
          <w:u w:val="single"/>
        </w:rPr>
      </w:pPr>
    </w:p>
    <w:p w:rsidR="00AD240D" w:rsidRDefault="00B72FB9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  <w:r>
        <w:rPr>
          <w:rFonts w:ascii="Webdings" w:eastAsia="Webdings" w:hAnsi="Webdings" w:cs="Webdings"/>
          <w:color w:val="3B3838" w:themeColor="background2" w:themeShade="40"/>
          <w:sz w:val="18"/>
        </w:rPr>
        <w:t></w:t>
      </w:r>
      <w:r>
        <w:rPr>
          <w:rFonts w:ascii="Century Gothic" w:hAnsi="Century Gothic" w:cs="Microsoft New Tai Lue"/>
          <w:color w:val="3B3838" w:themeColor="background2" w:themeShade="40"/>
          <w:sz w:val="18"/>
          <w:u w:val="single"/>
        </w:rPr>
        <w:t>O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: Qual a atividade a ser realizada: </w:t>
      </w:r>
    </w:p>
    <w:p w:rsidR="00AD240D" w:rsidRDefault="00AD240D">
      <w:pPr>
        <w:spacing w:after="0" w:line="240" w:lineRule="auto"/>
        <w:jc w:val="both"/>
        <w:rPr>
          <w:rFonts w:ascii="Century Gothic" w:hAnsi="Century Gothic" w:cs="Microsoft New Tai Lue"/>
          <w:color w:val="3B3838"/>
          <w:sz w:val="18"/>
          <w:u w:val="single"/>
        </w:rPr>
      </w:pPr>
    </w:p>
    <w:p w:rsidR="00AD240D" w:rsidRDefault="00B72FB9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Webdings" w:eastAsia="Webdings" w:hAnsi="Webdings" w:cs="Webdings"/>
          <w:color w:val="3B3838" w:themeColor="background2" w:themeShade="40"/>
          <w:sz w:val="18"/>
        </w:rPr>
        <w:t></w:t>
      </w:r>
      <w:r>
        <w:rPr>
          <w:rFonts w:ascii="Century Gothic" w:hAnsi="Century Gothic" w:cs="Microsoft New Tai Lue"/>
          <w:color w:val="3B3838" w:themeColor="background2" w:themeShade="40"/>
          <w:sz w:val="18"/>
          <w:u w:val="single"/>
        </w:rPr>
        <w:t>Por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: Qual a necessidade da realização desta atividade no processo. (</w:t>
      </w:r>
      <w:proofErr w:type="gramStart"/>
      <w:r>
        <w:rPr>
          <w:rFonts w:ascii="Century Gothic" w:hAnsi="Century Gothic" w:cs="Microsoft New Tai Lue"/>
          <w:color w:val="3B3838" w:themeColor="background2" w:themeShade="40"/>
          <w:sz w:val="18"/>
        </w:rPr>
        <w:t>opcional</w:t>
      </w:r>
      <w:proofErr w:type="gramEnd"/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</w:t>
      </w:r>
    </w:p>
    <w:p w:rsidR="00AD240D" w:rsidRDefault="00AD240D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</w:p>
    <w:p w:rsidR="00AD240D" w:rsidRDefault="00B72FB9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  <w:r>
        <w:rPr>
          <w:rFonts w:ascii="Century Gothic" w:hAnsi="Century Gothic" w:cs="Microsoft New Tai Lue"/>
          <w:b/>
          <w:bCs/>
          <w:color w:val="3B3838" w:themeColor="background2" w:themeShade="40"/>
          <w:sz w:val="18"/>
        </w:rPr>
        <w:t>Exemplo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:</w:t>
      </w:r>
    </w:p>
    <w:p w:rsidR="00AD240D" w:rsidRDefault="00B72FB9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O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aluno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quem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preenche o formulário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de solicitação de matrícula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o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para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entregar no protocolo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por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). O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professor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quem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) </w:t>
      </w:r>
      <w:r>
        <w:rPr>
          <w:rFonts w:ascii="Century Gothic" w:hAnsi="Century Gothic" w:cs="Microsoft New Tai Lue"/>
          <w:i/>
          <w:color w:val="3B3838" w:themeColor="background2" w:themeShade="40"/>
          <w:sz w:val="18"/>
          <w:u w:val="single"/>
        </w:rPr>
        <w:t>insere a nota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 xml:space="preserve"> no sistema (</w:t>
      </w:r>
      <w:r>
        <w:rPr>
          <w:rFonts w:ascii="Century Gothic" w:hAnsi="Century Gothic" w:cs="Microsoft New Tai Lue"/>
          <w:b/>
          <w:bCs/>
          <w:i/>
          <w:color w:val="3B3838" w:themeColor="background2" w:themeShade="40"/>
          <w:sz w:val="18"/>
        </w:rPr>
        <w:t>o que</w:t>
      </w:r>
      <w:r>
        <w:rPr>
          <w:rFonts w:ascii="Century Gothic" w:hAnsi="Century Gothic" w:cs="Microsoft New Tai Lue"/>
          <w:color w:val="3B3838" w:themeColor="background2" w:themeShade="40"/>
          <w:sz w:val="18"/>
        </w:rPr>
        <w:t>).</w:t>
      </w:r>
    </w:p>
    <w:p w:rsidR="00AD240D" w:rsidRDefault="00AD240D">
      <w:pPr>
        <w:spacing w:after="0" w:line="360" w:lineRule="auto"/>
        <w:jc w:val="both"/>
        <w:rPr>
          <w:rFonts w:ascii="Century Gothic" w:hAnsi="Century Gothic" w:cs="Microsoft New Tai Lue"/>
          <w:color w:val="3B3838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240D">
        <w:tc>
          <w:tcPr>
            <w:tcW w:w="10762" w:type="dxa"/>
          </w:tcPr>
          <w:p w:rsidR="00AD240D" w:rsidRDefault="00B72FB9">
            <w:pPr>
              <w:rPr>
                <w:rFonts w:ascii="Century Gothic" w:hAnsi="Century Gothic" w:cs="Microsoft New Tai Lue"/>
                <w:i/>
                <w:iCs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i/>
                <w:iCs/>
                <w:color w:val="3B3838" w:themeColor="background2" w:themeShade="40"/>
                <w:sz w:val="14"/>
              </w:rPr>
              <w:t>Escrever aqui.</w:t>
            </w:r>
          </w:p>
        </w:tc>
      </w:tr>
    </w:tbl>
    <w:p w:rsidR="00AD240D" w:rsidRDefault="00AD240D">
      <w:pPr>
        <w:rPr>
          <w:rFonts w:ascii="Century Gothic" w:hAnsi="Century Gothic" w:cs="Microsoft New Tai Lue"/>
          <w:sz w:val="18"/>
        </w:rPr>
      </w:pPr>
    </w:p>
    <w:tbl>
      <w:tblPr>
        <w:tblStyle w:val="Tabelacomgrade"/>
        <w:tblpPr w:leftFromText="141" w:rightFromText="141" w:vertAnchor="text" w:horzAnchor="margin" w:tblpY="210"/>
        <w:tblW w:w="5000" w:type="pct"/>
        <w:tblLayout w:type="fixed"/>
        <w:tblLook w:val="04A0" w:firstRow="1" w:lastRow="0" w:firstColumn="1" w:lastColumn="0" w:noHBand="0" w:noVBand="1"/>
      </w:tblPr>
      <w:tblGrid>
        <w:gridCol w:w="280"/>
        <w:gridCol w:w="4534"/>
        <w:gridCol w:w="1630"/>
        <w:gridCol w:w="2908"/>
        <w:gridCol w:w="1410"/>
      </w:tblGrid>
      <w:tr w:rsidR="00AD240D">
        <w:trPr>
          <w:trHeight w:val="405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1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Receber o processo ou memorando com solicitação 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SO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Para que o setor de orçamento analise a solicitação de dotação orçamentária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SIPAC</w:t>
            </w:r>
          </w:p>
        </w:tc>
      </w:tr>
      <w:tr w:rsidR="00AD240D">
        <w:trPr>
          <w:trHeight w:val="405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2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Analisar a solicitação de remanejamento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SO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Verificar a disponibilidade de crédito e o planejamento da execução orçamentária.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proofErr w:type="spellStart"/>
            <w:proofErr w:type="gramStart"/>
            <w:r>
              <w:rPr>
                <w:rFonts w:ascii="Century Gothic" w:hAnsi="Century Gothic" w:cs="Microsoft New Tai Lue"/>
                <w:sz w:val="14"/>
                <w:szCs w:val="14"/>
              </w:rPr>
              <w:t>sipac</w:t>
            </w:r>
            <w:proofErr w:type="spellEnd"/>
            <w:proofErr w:type="gramEnd"/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 </w:t>
            </w:r>
          </w:p>
        </w:tc>
      </w:tr>
      <w:tr w:rsidR="00AD240D">
        <w:trPr>
          <w:trHeight w:val="40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Se necessário, solicitar autorização do Ordenador de Despesas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SO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z w:val="14"/>
                <w:szCs w:val="14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Porque envolve alteração do planejamento da execução orçamentária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 w:cs="Microsoft New Tai Lue"/>
                <w:sz w:val="14"/>
                <w:szCs w:val="14"/>
              </w:rPr>
              <w:t>Sipac</w:t>
            </w:r>
            <w:proofErr w:type="spellEnd"/>
          </w:p>
        </w:tc>
      </w:tr>
      <w:tr w:rsidR="00AD240D">
        <w:trPr>
          <w:trHeight w:val="405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4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Se necessário, criar PI e UGR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SO 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  <w:szCs w:val="14"/>
              </w:rPr>
              <w:t>permitir</w:t>
            </w:r>
            <w:proofErr w:type="gramEnd"/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 a classificação orçamentária e alocação do crédito correspondente a unidade solicitante, e a finalidade da despesa.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proofErr w:type="spellStart"/>
            <w:proofErr w:type="gramStart"/>
            <w:r>
              <w:rPr>
                <w:rFonts w:ascii="Century Gothic" w:hAnsi="Century Gothic" w:cs="Microsoft New Tai Lue"/>
                <w:sz w:val="14"/>
                <w:szCs w:val="14"/>
              </w:rPr>
              <w:t>siafi</w:t>
            </w:r>
            <w:proofErr w:type="spellEnd"/>
            <w:proofErr w:type="gramEnd"/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 </w:t>
            </w:r>
          </w:p>
        </w:tc>
      </w:tr>
      <w:tr w:rsidR="00AD240D">
        <w:trPr>
          <w:trHeight w:val="405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5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  <w:strike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</w:rPr>
              <w:t>inserção</w:t>
            </w:r>
            <w:proofErr w:type="gramEnd"/>
            <w:r>
              <w:rPr>
                <w:rFonts w:ascii="Century Gothic" w:hAnsi="Century Gothic" w:cs="Microsoft New Tai Lue"/>
                <w:sz w:val="14"/>
              </w:rPr>
              <w:t xml:space="preserve"> de dados orçamentários no módulo orçamento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SO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</w:rPr>
              <w:t>permitir</w:t>
            </w:r>
            <w:proofErr w:type="gramEnd"/>
            <w:r>
              <w:rPr>
                <w:rFonts w:ascii="Century Gothic" w:hAnsi="Century Gothic" w:cs="Microsoft New Tai Lue"/>
                <w:sz w:val="14"/>
              </w:rPr>
              <w:t xml:space="preserve"> a alocação do crédito orçamentário no módulo orçamento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MÓDULO ORÇAMENTO</w:t>
            </w:r>
          </w:p>
        </w:tc>
      </w:tr>
      <w:tr w:rsidR="00AD240D">
        <w:trPr>
          <w:trHeight w:val="405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6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0D" w:rsidRDefault="005D7E1A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</w:rPr>
              <w:t>alocar</w:t>
            </w:r>
            <w:proofErr w:type="gramEnd"/>
            <w:r w:rsidR="00B72FB9">
              <w:rPr>
                <w:rFonts w:ascii="Century Gothic" w:hAnsi="Century Gothic" w:cs="Microsoft New Tai Lue"/>
                <w:sz w:val="14"/>
              </w:rPr>
              <w:t xml:space="preserve"> o crédito no módulo orçamento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SO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</w:rPr>
              <w:t>possibilitar</w:t>
            </w:r>
            <w:proofErr w:type="gramEnd"/>
            <w:r>
              <w:rPr>
                <w:rFonts w:ascii="Century Gothic" w:hAnsi="Century Gothic" w:cs="Microsoft New Tai Lue"/>
                <w:sz w:val="14"/>
              </w:rPr>
              <w:t xml:space="preserve"> o posterior lançamento do empenho no sistema (setor de contabilidade) e controle da execução orçamentária (setor de orçamento).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MÓDULO ORÇAMENTO</w:t>
            </w:r>
          </w:p>
        </w:tc>
      </w:tr>
      <w:tr w:rsidR="00AD240D">
        <w:trPr>
          <w:trHeight w:val="405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 xml:space="preserve">6 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0D" w:rsidRDefault="005D7E1A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</w:rPr>
              <w:t>detalhar</w:t>
            </w:r>
            <w:proofErr w:type="gramEnd"/>
            <w:r w:rsidR="00B72FB9">
              <w:rPr>
                <w:rFonts w:ascii="Century Gothic" w:hAnsi="Century Gothic" w:cs="Microsoft New Tai Lue"/>
                <w:sz w:val="14"/>
              </w:rPr>
              <w:t xml:space="preserve"> crédito no </w:t>
            </w:r>
            <w:proofErr w:type="spellStart"/>
            <w:r w:rsidR="00B72FB9">
              <w:rPr>
                <w:rFonts w:ascii="Century Gothic" w:hAnsi="Century Gothic" w:cs="Microsoft New Tai Lue"/>
                <w:sz w:val="14"/>
              </w:rPr>
              <w:t>siafi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SO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proofErr w:type="gramStart"/>
            <w:r>
              <w:rPr>
                <w:rFonts w:ascii="Century Gothic" w:hAnsi="Century Gothic" w:cs="Microsoft New Tai Lue"/>
                <w:sz w:val="14"/>
              </w:rPr>
              <w:t>possibilitar</w:t>
            </w:r>
            <w:proofErr w:type="gramEnd"/>
            <w:r>
              <w:rPr>
                <w:rFonts w:ascii="Century Gothic" w:hAnsi="Century Gothic" w:cs="Microsoft New Tai Lue"/>
                <w:sz w:val="14"/>
              </w:rPr>
              <w:t xml:space="preserve"> a utilização do recurso pela unidade solicitante e o posterior empenho da despesa.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SIAFI</w:t>
            </w:r>
          </w:p>
        </w:tc>
      </w:tr>
      <w:tr w:rsidR="00AD240D">
        <w:trPr>
          <w:trHeight w:val="405"/>
        </w:trPr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7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Despachar processo e memorando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  <w:szCs w:val="14"/>
              </w:rPr>
              <w:t>SO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Para informar a disponibilidade do crédito e a classificação orçamentária para empenho.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0D" w:rsidRDefault="00B72FB9">
            <w:pPr>
              <w:tabs>
                <w:tab w:val="left" w:pos="1310"/>
              </w:tabs>
              <w:spacing w:line="360" w:lineRule="auto"/>
              <w:jc w:val="center"/>
              <w:rPr>
                <w:rFonts w:ascii="Century Gothic" w:hAnsi="Century Gothic" w:cs="Microsoft New Tai Lue"/>
              </w:rPr>
            </w:pPr>
            <w:r>
              <w:rPr>
                <w:rFonts w:ascii="Century Gothic" w:hAnsi="Century Gothic" w:cs="Microsoft New Tai Lue"/>
                <w:sz w:val="14"/>
              </w:rPr>
              <w:t>SIPAC</w:t>
            </w:r>
          </w:p>
        </w:tc>
      </w:tr>
    </w:tbl>
    <w:p w:rsidR="00AD240D" w:rsidRDefault="00AD240D">
      <w:pPr>
        <w:rPr>
          <w:rFonts w:ascii="Century Gothic" w:hAnsi="Century Gothic" w:cs="Microsoft New Tai Lue"/>
          <w:color w:val="3B3838"/>
          <w:sz w:val="18"/>
        </w:rPr>
      </w:pPr>
    </w:p>
    <w:p w:rsidR="00AD240D" w:rsidRDefault="00B72FB9">
      <w:pPr>
        <w:tabs>
          <w:tab w:val="left" w:pos="1310"/>
        </w:tabs>
        <w:rPr>
          <w:rFonts w:ascii="Century Gothic" w:hAnsi="Century Gothic" w:cs="Microsoft New Tai Lue"/>
          <w:sz w:val="18"/>
        </w:rPr>
      </w:pPr>
      <w:r>
        <w:rPr>
          <w:rFonts w:ascii="Century Gothic" w:hAnsi="Century Gothic" w:cs="Microsoft New Tai Lue"/>
          <w:sz w:val="18"/>
        </w:rPr>
        <w:tab/>
      </w:r>
      <w:bookmarkStart w:id="0" w:name="_GoBack"/>
      <w:bookmarkEnd w:id="0"/>
    </w:p>
    <w:p w:rsidR="00AD240D" w:rsidRDefault="00AD240D">
      <w:pPr>
        <w:tabs>
          <w:tab w:val="left" w:pos="1310"/>
        </w:tabs>
        <w:rPr>
          <w:rFonts w:ascii="Century Gothic" w:hAnsi="Century Gothic" w:cs="Microsoft New Tai Lue"/>
          <w:sz w:val="18"/>
        </w:rPr>
      </w:pPr>
    </w:p>
    <w:sectPr w:rsidR="00AD240D">
      <w:headerReference w:type="default" r:id="rId8"/>
      <w:pgSz w:w="11906" w:h="16838"/>
      <w:pgMar w:top="567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CD" w:rsidRDefault="00577ECD">
      <w:pPr>
        <w:spacing w:after="0" w:line="240" w:lineRule="auto"/>
      </w:pPr>
      <w:r>
        <w:separator/>
      </w:r>
    </w:p>
  </w:endnote>
  <w:endnote w:type="continuationSeparator" w:id="0">
    <w:p w:rsidR="00577ECD" w:rsidRDefault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CD" w:rsidRDefault="00577ECD">
      <w:pPr>
        <w:spacing w:after="0" w:line="240" w:lineRule="auto"/>
      </w:pPr>
      <w:r>
        <w:separator/>
      </w:r>
    </w:p>
  </w:footnote>
  <w:footnote w:type="continuationSeparator" w:id="0">
    <w:p w:rsidR="00577ECD" w:rsidRDefault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0D" w:rsidRDefault="00B72FB9">
    <w:pPr>
      <w:rPr>
        <w:rFonts w:ascii="Century Gothic" w:hAnsi="Century Gothic"/>
        <w:sz w:val="16"/>
        <w:szCs w:val="20"/>
      </w:rPr>
    </w:pPr>
    <w:r>
      <w:rPr>
        <w:noProof/>
        <w:sz w:val="16"/>
        <w:szCs w:val="20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35967</wp:posOffset>
              </wp:positionH>
              <wp:positionV relativeFrom="paragraph">
                <wp:posOffset>-5080</wp:posOffset>
              </wp:positionV>
              <wp:extent cx="1372870" cy="632460"/>
              <wp:effectExtent l="19050" t="0" r="17780" b="205740"/>
              <wp:wrapSquare wrapText="bothSides"/>
              <wp:docPr id="1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ssinatura-Azul-UFSB-Horizontal-sem-texto-RGB1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72870" cy="632459"/>
                      </a:xfrm>
                      <a:prstGeom prst="roundRect">
                        <a:avLst>
                          <a:gd name="adj" fmla="val 8594"/>
                        </a:avLst>
                      </a:prstGeom>
                      <a:solidFill>
                        <a:srgbClr val="FFFFFF">
                          <a:shade val="85000"/>
                        </a:srgbClr>
                      </a:solidFill>
                      <a:ln>
                        <a:noFill/>
                      </a:ln>
                      <a:effectLst>
                        <a:reflection blurRad="12700" stA="38000" endPos="28000" dist="5000" dir="2100000" sy="-100000" rotWithShape="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.8pt;mso-position-horizontal:absolute;mso-position-vertical-relative:text;margin-top:-0.4pt;mso-position-vertical:absolute;width:108.1pt;height:49.8pt;" stroked="f">
              <v:path textboxrect="1157,2512,98840,97479"/>
              <v:imagedata r:id="rId2" o:title=""/>
            </v:shape>
          </w:pict>
        </mc:Fallback>
      </mc:AlternateContent>
    </w:r>
    <w:r>
      <w:rPr>
        <w:rFonts w:ascii="Century Gothic" w:hAnsi="Century Gothic"/>
        <w:sz w:val="16"/>
        <w:szCs w:val="20"/>
      </w:rPr>
      <w:t>UNIVERSIDADE FEDERAL DO SUL DA BAHIA</w:t>
    </w:r>
  </w:p>
  <w:p w:rsidR="00AD240D" w:rsidRDefault="00B72FB9">
    <w:pPr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PRÓ-REITORIA DE PLANEJAMENTO E ADMINISTRAÇÃO</w:t>
    </w:r>
  </w:p>
  <w:p w:rsidR="00AD240D" w:rsidRDefault="00B72FB9">
    <w:pPr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ASSESSORIA ESPECIAL DE CONTROLE INTERNO</w:t>
    </w:r>
  </w:p>
  <w:p w:rsidR="00AD240D" w:rsidRDefault="00AD24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9D6"/>
    <w:multiLevelType w:val="hybridMultilevel"/>
    <w:tmpl w:val="C1964076"/>
    <w:lvl w:ilvl="0" w:tplc="6A6413B6">
      <w:start w:val="1"/>
      <w:numFmt w:val="decimal"/>
      <w:lvlText w:val="%1."/>
      <w:lvlJc w:val="left"/>
      <w:pPr>
        <w:ind w:left="720" w:hanging="360"/>
      </w:pPr>
    </w:lvl>
    <w:lvl w:ilvl="1" w:tplc="81E81F02">
      <w:start w:val="1"/>
      <w:numFmt w:val="lowerLetter"/>
      <w:lvlText w:val="%2."/>
      <w:lvlJc w:val="left"/>
      <w:pPr>
        <w:ind w:left="1440" w:hanging="360"/>
      </w:pPr>
    </w:lvl>
    <w:lvl w:ilvl="2" w:tplc="D2A23254">
      <w:start w:val="1"/>
      <w:numFmt w:val="lowerRoman"/>
      <w:lvlText w:val="%3."/>
      <w:lvlJc w:val="right"/>
      <w:pPr>
        <w:ind w:left="2160" w:hanging="180"/>
      </w:pPr>
    </w:lvl>
    <w:lvl w:ilvl="3" w:tplc="3CE462D0">
      <w:start w:val="1"/>
      <w:numFmt w:val="decimal"/>
      <w:lvlText w:val="%4."/>
      <w:lvlJc w:val="left"/>
      <w:pPr>
        <w:ind w:left="2880" w:hanging="360"/>
      </w:pPr>
    </w:lvl>
    <w:lvl w:ilvl="4" w:tplc="1E060DCE">
      <w:start w:val="1"/>
      <w:numFmt w:val="lowerLetter"/>
      <w:lvlText w:val="%5."/>
      <w:lvlJc w:val="left"/>
      <w:pPr>
        <w:ind w:left="3600" w:hanging="360"/>
      </w:pPr>
    </w:lvl>
    <w:lvl w:ilvl="5" w:tplc="F838046C">
      <w:start w:val="1"/>
      <w:numFmt w:val="lowerRoman"/>
      <w:lvlText w:val="%6."/>
      <w:lvlJc w:val="right"/>
      <w:pPr>
        <w:ind w:left="4320" w:hanging="180"/>
      </w:pPr>
    </w:lvl>
    <w:lvl w:ilvl="6" w:tplc="041298B2">
      <w:start w:val="1"/>
      <w:numFmt w:val="decimal"/>
      <w:lvlText w:val="%7."/>
      <w:lvlJc w:val="left"/>
      <w:pPr>
        <w:ind w:left="5040" w:hanging="360"/>
      </w:pPr>
    </w:lvl>
    <w:lvl w:ilvl="7" w:tplc="930254FA">
      <w:start w:val="1"/>
      <w:numFmt w:val="lowerLetter"/>
      <w:lvlText w:val="%8."/>
      <w:lvlJc w:val="left"/>
      <w:pPr>
        <w:ind w:left="5760" w:hanging="360"/>
      </w:pPr>
    </w:lvl>
    <w:lvl w:ilvl="8" w:tplc="8598BC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887"/>
    <w:multiLevelType w:val="hybridMultilevel"/>
    <w:tmpl w:val="6722ED20"/>
    <w:lvl w:ilvl="0" w:tplc="9B42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23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F20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A7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A8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06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E7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A3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A0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04FD"/>
    <w:multiLevelType w:val="hybridMultilevel"/>
    <w:tmpl w:val="15E66874"/>
    <w:lvl w:ilvl="0" w:tplc="A90C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82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E3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8A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A6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46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44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CC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0A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AD7"/>
    <w:multiLevelType w:val="hybridMultilevel"/>
    <w:tmpl w:val="0C3A65C8"/>
    <w:lvl w:ilvl="0" w:tplc="3906F374">
      <w:start w:val="1"/>
      <w:numFmt w:val="decimal"/>
      <w:lvlText w:val="%1."/>
      <w:lvlJc w:val="left"/>
      <w:pPr>
        <w:ind w:left="720" w:hanging="360"/>
      </w:pPr>
    </w:lvl>
    <w:lvl w:ilvl="1" w:tplc="3EE083CA">
      <w:start w:val="1"/>
      <w:numFmt w:val="lowerLetter"/>
      <w:lvlText w:val="%2."/>
      <w:lvlJc w:val="left"/>
      <w:pPr>
        <w:ind w:left="1440" w:hanging="360"/>
      </w:pPr>
    </w:lvl>
    <w:lvl w:ilvl="2" w:tplc="5442C57C">
      <w:start w:val="1"/>
      <w:numFmt w:val="lowerRoman"/>
      <w:lvlText w:val="%3."/>
      <w:lvlJc w:val="right"/>
      <w:pPr>
        <w:ind w:left="2160" w:hanging="180"/>
      </w:pPr>
    </w:lvl>
    <w:lvl w:ilvl="3" w:tplc="DE5026FA">
      <w:start w:val="1"/>
      <w:numFmt w:val="decimal"/>
      <w:lvlText w:val="%4."/>
      <w:lvlJc w:val="left"/>
      <w:pPr>
        <w:ind w:left="2880" w:hanging="360"/>
      </w:pPr>
    </w:lvl>
    <w:lvl w:ilvl="4" w:tplc="C2386884">
      <w:start w:val="1"/>
      <w:numFmt w:val="lowerLetter"/>
      <w:lvlText w:val="%5."/>
      <w:lvlJc w:val="left"/>
      <w:pPr>
        <w:ind w:left="3600" w:hanging="360"/>
      </w:pPr>
    </w:lvl>
    <w:lvl w:ilvl="5" w:tplc="028899C0">
      <w:start w:val="1"/>
      <w:numFmt w:val="lowerRoman"/>
      <w:lvlText w:val="%6."/>
      <w:lvlJc w:val="right"/>
      <w:pPr>
        <w:ind w:left="4320" w:hanging="180"/>
      </w:pPr>
    </w:lvl>
    <w:lvl w:ilvl="6" w:tplc="F52EB192">
      <w:start w:val="1"/>
      <w:numFmt w:val="decimal"/>
      <w:lvlText w:val="%7."/>
      <w:lvlJc w:val="left"/>
      <w:pPr>
        <w:ind w:left="5040" w:hanging="360"/>
      </w:pPr>
    </w:lvl>
    <w:lvl w:ilvl="7" w:tplc="B5368FFE">
      <w:start w:val="1"/>
      <w:numFmt w:val="lowerLetter"/>
      <w:lvlText w:val="%8."/>
      <w:lvlJc w:val="left"/>
      <w:pPr>
        <w:ind w:left="5760" w:hanging="360"/>
      </w:pPr>
    </w:lvl>
    <w:lvl w:ilvl="8" w:tplc="8A06A8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946"/>
    <w:multiLevelType w:val="hybridMultilevel"/>
    <w:tmpl w:val="9D46027A"/>
    <w:lvl w:ilvl="0" w:tplc="6D2E1A9A">
      <w:start w:val="1"/>
      <w:numFmt w:val="bullet"/>
      <w:lvlText w:val="ð"/>
      <w:lvlJc w:val="left"/>
      <w:pPr>
        <w:ind w:left="1068" w:hanging="360"/>
      </w:pPr>
      <w:rPr>
        <w:rFonts w:ascii="Wingdings" w:hAnsi="Wingdings" w:hint="default"/>
      </w:rPr>
    </w:lvl>
    <w:lvl w:ilvl="1" w:tplc="0B0058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C1AD02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9B023C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7DA228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C8871C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97AC66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A903B0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A96626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0F543C"/>
    <w:multiLevelType w:val="hybridMultilevel"/>
    <w:tmpl w:val="78167396"/>
    <w:lvl w:ilvl="0" w:tplc="AB7410FC">
      <w:start w:val="1"/>
      <w:numFmt w:val="decimal"/>
      <w:lvlText w:val="%1."/>
      <w:lvlJc w:val="left"/>
      <w:pPr>
        <w:ind w:left="720" w:hanging="360"/>
      </w:pPr>
    </w:lvl>
    <w:lvl w:ilvl="1" w:tplc="1B201F1C">
      <w:start w:val="1"/>
      <w:numFmt w:val="lowerLetter"/>
      <w:lvlText w:val="%2."/>
      <w:lvlJc w:val="left"/>
      <w:pPr>
        <w:ind w:left="1440" w:hanging="360"/>
      </w:pPr>
    </w:lvl>
    <w:lvl w:ilvl="2" w:tplc="EA208CE2">
      <w:start w:val="1"/>
      <w:numFmt w:val="lowerRoman"/>
      <w:lvlText w:val="%3."/>
      <w:lvlJc w:val="right"/>
      <w:pPr>
        <w:ind w:left="2160" w:hanging="180"/>
      </w:pPr>
    </w:lvl>
    <w:lvl w:ilvl="3" w:tplc="3E76938A">
      <w:start w:val="1"/>
      <w:numFmt w:val="decimal"/>
      <w:lvlText w:val="%4."/>
      <w:lvlJc w:val="left"/>
      <w:pPr>
        <w:ind w:left="2880" w:hanging="360"/>
      </w:pPr>
    </w:lvl>
    <w:lvl w:ilvl="4" w:tplc="A3D810AE">
      <w:start w:val="1"/>
      <w:numFmt w:val="lowerLetter"/>
      <w:lvlText w:val="%5."/>
      <w:lvlJc w:val="left"/>
      <w:pPr>
        <w:ind w:left="3600" w:hanging="360"/>
      </w:pPr>
    </w:lvl>
    <w:lvl w:ilvl="5" w:tplc="31CE3120">
      <w:start w:val="1"/>
      <w:numFmt w:val="lowerRoman"/>
      <w:lvlText w:val="%6."/>
      <w:lvlJc w:val="right"/>
      <w:pPr>
        <w:ind w:left="4320" w:hanging="180"/>
      </w:pPr>
    </w:lvl>
    <w:lvl w:ilvl="6" w:tplc="220CA36A">
      <w:start w:val="1"/>
      <w:numFmt w:val="decimal"/>
      <w:lvlText w:val="%7."/>
      <w:lvlJc w:val="left"/>
      <w:pPr>
        <w:ind w:left="5040" w:hanging="360"/>
      </w:pPr>
    </w:lvl>
    <w:lvl w:ilvl="7" w:tplc="B18AA7C8">
      <w:start w:val="1"/>
      <w:numFmt w:val="lowerLetter"/>
      <w:lvlText w:val="%8."/>
      <w:lvlJc w:val="left"/>
      <w:pPr>
        <w:ind w:left="5760" w:hanging="360"/>
      </w:pPr>
    </w:lvl>
    <w:lvl w:ilvl="8" w:tplc="40ECF3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963A5"/>
    <w:multiLevelType w:val="hybridMultilevel"/>
    <w:tmpl w:val="0394B080"/>
    <w:lvl w:ilvl="0" w:tplc="B466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ED5E2">
      <w:start w:val="1"/>
      <w:numFmt w:val="lowerLetter"/>
      <w:lvlText w:val="%2."/>
      <w:lvlJc w:val="left"/>
      <w:pPr>
        <w:ind w:left="1440" w:hanging="360"/>
      </w:pPr>
    </w:lvl>
    <w:lvl w:ilvl="2" w:tplc="FBC07854">
      <w:start w:val="1"/>
      <w:numFmt w:val="lowerRoman"/>
      <w:lvlText w:val="%3."/>
      <w:lvlJc w:val="right"/>
      <w:pPr>
        <w:ind w:left="2160" w:hanging="180"/>
      </w:pPr>
    </w:lvl>
    <w:lvl w:ilvl="3" w:tplc="D056F59E">
      <w:start w:val="1"/>
      <w:numFmt w:val="decimal"/>
      <w:lvlText w:val="%4."/>
      <w:lvlJc w:val="left"/>
      <w:pPr>
        <w:ind w:left="2880" w:hanging="360"/>
      </w:pPr>
    </w:lvl>
    <w:lvl w:ilvl="4" w:tplc="743A6080">
      <w:start w:val="1"/>
      <w:numFmt w:val="lowerLetter"/>
      <w:lvlText w:val="%5."/>
      <w:lvlJc w:val="left"/>
      <w:pPr>
        <w:ind w:left="3600" w:hanging="360"/>
      </w:pPr>
    </w:lvl>
    <w:lvl w:ilvl="5" w:tplc="A8ECFE6C">
      <w:start w:val="1"/>
      <w:numFmt w:val="lowerRoman"/>
      <w:lvlText w:val="%6."/>
      <w:lvlJc w:val="right"/>
      <w:pPr>
        <w:ind w:left="4320" w:hanging="180"/>
      </w:pPr>
    </w:lvl>
    <w:lvl w:ilvl="6" w:tplc="32AE8536">
      <w:start w:val="1"/>
      <w:numFmt w:val="decimal"/>
      <w:lvlText w:val="%7."/>
      <w:lvlJc w:val="left"/>
      <w:pPr>
        <w:ind w:left="5040" w:hanging="360"/>
      </w:pPr>
    </w:lvl>
    <w:lvl w:ilvl="7" w:tplc="D3DEA13E">
      <w:start w:val="1"/>
      <w:numFmt w:val="lowerLetter"/>
      <w:lvlText w:val="%8."/>
      <w:lvlJc w:val="left"/>
      <w:pPr>
        <w:ind w:left="5760" w:hanging="360"/>
      </w:pPr>
    </w:lvl>
    <w:lvl w:ilvl="8" w:tplc="447CB8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22A2"/>
    <w:multiLevelType w:val="hybridMultilevel"/>
    <w:tmpl w:val="B2BA14EE"/>
    <w:lvl w:ilvl="0" w:tplc="70606EFC">
      <w:start w:val="1"/>
      <w:numFmt w:val="decimal"/>
      <w:lvlText w:val="%1."/>
      <w:lvlJc w:val="left"/>
      <w:pPr>
        <w:ind w:left="720" w:hanging="360"/>
      </w:pPr>
    </w:lvl>
    <w:lvl w:ilvl="1" w:tplc="4BA68B2E">
      <w:start w:val="1"/>
      <w:numFmt w:val="lowerLetter"/>
      <w:lvlText w:val="%2."/>
      <w:lvlJc w:val="left"/>
      <w:pPr>
        <w:ind w:left="1440" w:hanging="360"/>
      </w:pPr>
    </w:lvl>
    <w:lvl w:ilvl="2" w:tplc="000628C4">
      <w:start w:val="1"/>
      <w:numFmt w:val="lowerRoman"/>
      <w:lvlText w:val="%3."/>
      <w:lvlJc w:val="right"/>
      <w:pPr>
        <w:ind w:left="2160" w:hanging="180"/>
      </w:pPr>
    </w:lvl>
    <w:lvl w:ilvl="3" w:tplc="7464ADC0">
      <w:start w:val="1"/>
      <w:numFmt w:val="decimal"/>
      <w:lvlText w:val="%4."/>
      <w:lvlJc w:val="left"/>
      <w:pPr>
        <w:ind w:left="2880" w:hanging="360"/>
      </w:pPr>
    </w:lvl>
    <w:lvl w:ilvl="4" w:tplc="10E6AD9A">
      <w:start w:val="1"/>
      <w:numFmt w:val="lowerLetter"/>
      <w:lvlText w:val="%5."/>
      <w:lvlJc w:val="left"/>
      <w:pPr>
        <w:ind w:left="3600" w:hanging="360"/>
      </w:pPr>
    </w:lvl>
    <w:lvl w:ilvl="5" w:tplc="7BFAA330">
      <w:start w:val="1"/>
      <w:numFmt w:val="lowerRoman"/>
      <w:lvlText w:val="%6."/>
      <w:lvlJc w:val="right"/>
      <w:pPr>
        <w:ind w:left="4320" w:hanging="180"/>
      </w:pPr>
    </w:lvl>
    <w:lvl w:ilvl="6" w:tplc="0868C360">
      <w:start w:val="1"/>
      <w:numFmt w:val="decimal"/>
      <w:lvlText w:val="%7."/>
      <w:lvlJc w:val="left"/>
      <w:pPr>
        <w:ind w:left="5040" w:hanging="360"/>
      </w:pPr>
    </w:lvl>
    <w:lvl w:ilvl="7" w:tplc="DD6C34BE">
      <w:start w:val="1"/>
      <w:numFmt w:val="lowerLetter"/>
      <w:lvlText w:val="%8."/>
      <w:lvlJc w:val="left"/>
      <w:pPr>
        <w:ind w:left="5760" w:hanging="360"/>
      </w:pPr>
    </w:lvl>
    <w:lvl w:ilvl="8" w:tplc="DF8490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77707"/>
    <w:multiLevelType w:val="hybridMultilevel"/>
    <w:tmpl w:val="373EB846"/>
    <w:lvl w:ilvl="0" w:tplc="03DA4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314D8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ECC4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884FB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BCA94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F909E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DBABA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EF46E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B4CCF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774562CE"/>
    <w:multiLevelType w:val="hybridMultilevel"/>
    <w:tmpl w:val="9F4A80C4"/>
    <w:lvl w:ilvl="0" w:tplc="78FCE070">
      <w:start w:val="1"/>
      <w:numFmt w:val="decimal"/>
      <w:lvlText w:val="%1."/>
      <w:lvlJc w:val="left"/>
      <w:pPr>
        <w:ind w:left="720" w:hanging="360"/>
      </w:pPr>
    </w:lvl>
    <w:lvl w:ilvl="1" w:tplc="B46AC190">
      <w:start w:val="1"/>
      <w:numFmt w:val="lowerLetter"/>
      <w:lvlText w:val="%2."/>
      <w:lvlJc w:val="left"/>
      <w:pPr>
        <w:ind w:left="1440" w:hanging="360"/>
      </w:pPr>
    </w:lvl>
    <w:lvl w:ilvl="2" w:tplc="3FE4695A">
      <w:start w:val="1"/>
      <w:numFmt w:val="lowerRoman"/>
      <w:lvlText w:val="%3."/>
      <w:lvlJc w:val="right"/>
      <w:pPr>
        <w:ind w:left="2160" w:hanging="180"/>
      </w:pPr>
    </w:lvl>
    <w:lvl w:ilvl="3" w:tplc="24704272">
      <w:start w:val="1"/>
      <w:numFmt w:val="decimal"/>
      <w:lvlText w:val="%4."/>
      <w:lvlJc w:val="left"/>
      <w:pPr>
        <w:ind w:left="2880" w:hanging="360"/>
      </w:pPr>
    </w:lvl>
    <w:lvl w:ilvl="4" w:tplc="6454880C">
      <w:start w:val="1"/>
      <w:numFmt w:val="lowerLetter"/>
      <w:lvlText w:val="%5."/>
      <w:lvlJc w:val="left"/>
      <w:pPr>
        <w:ind w:left="3600" w:hanging="360"/>
      </w:pPr>
    </w:lvl>
    <w:lvl w:ilvl="5" w:tplc="976205C4">
      <w:start w:val="1"/>
      <w:numFmt w:val="lowerRoman"/>
      <w:lvlText w:val="%6."/>
      <w:lvlJc w:val="right"/>
      <w:pPr>
        <w:ind w:left="4320" w:hanging="180"/>
      </w:pPr>
    </w:lvl>
    <w:lvl w:ilvl="6" w:tplc="B008D804">
      <w:start w:val="1"/>
      <w:numFmt w:val="decimal"/>
      <w:lvlText w:val="%7."/>
      <w:lvlJc w:val="left"/>
      <w:pPr>
        <w:ind w:left="5040" w:hanging="360"/>
      </w:pPr>
    </w:lvl>
    <w:lvl w:ilvl="7" w:tplc="C71E78FE">
      <w:start w:val="1"/>
      <w:numFmt w:val="lowerLetter"/>
      <w:lvlText w:val="%8."/>
      <w:lvlJc w:val="left"/>
      <w:pPr>
        <w:ind w:left="5760" w:hanging="360"/>
      </w:pPr>
    </w:lvl>
    <w:lvl w:ilvl="8" w:tplc="452883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D"/>
    <w:rsid w:val="00577ECD"/>
    <w:rsid w:val="005D7E1A"/>
    <w:rsid w:val="00972A3A"/>
    <w:rsid w:val="00AD240D"/>
    <w:rsid w:val="00B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7199E-01AE-4815-899F-63AE11A9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ALVES LOURENCO</dc:creator>
  <cp:keywords/>
  <dc:description/>
  <cp:lastModifiedBy>Conta da Microsoft</cp:lastModifiedBy>
  <cp:revision>36</cp:revision>
  <dcterms:created xsi:type="dcterms:W3CDTF">2019-07-05T17:19:00Z</dcterms:created>
  <dcterms:modified xsi:type="dcterms:W3CDTF">2021-12-13T16:37:00Z</dcterms:modified>
</cp:coreProperties>
</file>