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1" w:line="252.00000000000003" w:lineRule="auto"/>
        <w:ind w:left="1136" w:right="4251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876300</wp:posOffset>
            </wp:positionH>
            <wp:positionV relativeFrom="page">
              <wp:posOffset>323858</wp:posOffset>
            </wp:positionV>
            <wp:extent cx="742950" cy="77089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0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16355c"/>
          <w:sz w:val="20"/>
          <w:szCs w:val="20"/>
          <w:rtl w:val="0"/>
        </w:rPr>
        <w:t xml:space="preserve">GOVERNO FEDERAL 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="252.00000000000003" w:lineRule="auto"/>
        <w:ind w:left="1136" w:right="2412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16355c"/>
          <w:sz w:val="20"/>
          <w:szCs w:val="20"/>
          <w:rtl w:val="0"/>
        </w:rPr>
        <w:t xml:space="preserve">UNIVERSIDADE FEDERAL DO SUL DA BAHIA – UFSB PRÓ-REITORIA DE EXTENSÃO E CULTURA - PROEX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7"/>
        <w:rPr/>
      </w:pPr>
      <w:r w:rsidDel="00000000" w:rsidR="00000000" w:rsidRPr="00000000">
        <w:rPr>
          <w:rtl w:val="0"/>
        </w:rPr>
        <w:t xml:space="preserve">BASES E REFERÊNCIAS LEGAIS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14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PROEX nº 00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Seleção de Projetos de Extensão em Arte e Cultura para Concessão de Auxílio Financeiro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z9tb2csbtqm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14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Apoio à Arte e Cultura na UFSB – PAAC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="252.00000000000003" w:lineRule="auto"/>
        <w:ind w:left="3" w:right="14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Política Nacional de Extensão Universitária (2012). </w:t>
      </w:r>
      <w:r w:rsidDel="00000000" w:rsidR="00000000" w:rsidRPr="00000000">
        <w:rPr>
          <w:sz w:val="24"/>
          <w:szCs w:val="24"/>
          <w:rtl w:val="0"/>
        </w:rPr>
        <w:t xml:space="preserve">Fórum de Pró-Reitores de Extensão das Universidades Públicas Brasileiras. Disponível em: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https://www.ufmg.br/proex/wp-content/uploads/2021/12/PNEU.pdf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" w:right="13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Federal nº12.343, de 2 de dezembro de 2010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o Plano Nacional de Cultura - PNC, que cria o Programa Mais Cultura nas Universidades e dá outras providências.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https://www.planalto.gov.br/ccivil_03/_ato2007-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2010/2010/lei/l12343.htm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Federal nº 13.146, de 6 de julho de 2015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a Lei Brasileira de Inclusão da Pessoa com Deficiência (Estatuto da Pessoa com deficiência). Disponível em: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https://www.planalto.gov.br/ccivil_03/_ato2015-2018/2015/lei/l13146.htm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52.00000000000003" w:lineRule="auto"/>
        <w:ind w:left="3" w:right="14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 Desenvolvimento Sustentável da Agenda 2030 da Organização das Nações Unidas (ONU)</w:t>
      </w:r>
      <w:r w:rsidDel="00000000" w:rsidR="00000000" w:rsidRPr="00000000">
        <w:rPr>
          <w:sz w:val="24"/>
          <w:szCs w:val="24"/>
          <w:rtl w:val="0"/>
        </w:rPr>
        <w:t xml:space="preserve">, publicado em 13 de outubro de 2015. Disponível em: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https://brasil.un.org/pt-br/91863-agenda-2030-para-o-desenvolvimento-</w:t>
        </w:r>
      </w:hyperlink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hyperlink r:id="rId13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sustent%C3%A1vel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45"/>
        </w:tabs>
        <w:spacing w:after="0" w:before="0" w:line="252.00000000000003" w:lineRule="auto"/>
        <w:ind w:left="3" w:right="13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CNE/CES 7, de 18 de dezembro de 2018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concebe as diretrizes da Extensão Universitária como processo interdisciplinar que promove a interação transformadora entre as instituições de ensino superior e os outros setores da sociedade. Disponível</w:t>
        <w:tab/>
        <w:t xml:space="preserve">em: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https://www.in.gov.br/materia/-/asset_publisher/Kujrw0TZC2Mb/content/id/55877808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  <w:tab w:val="left" w:leader="none" w:pos="3146"/>
          <w:tab w:val="left" w:leader="none" w:pos="4391"/>
          <w:tab w:val="left" w:leader="none" w:pos="6074"/>
          <w:tab w:val="left" w:leader="none" w:pos="8144"/>
        </w:tabs>
        <w:spacing w:after="0" w:before="0" w:line="252.00000000000003" w:lineRule="auto"/>
        <w:ind w:left="3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UFSB nº14/2021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as normas que regulamentam as Atividades de</w:t>
        <w:tab/>
        <w:t xml:space="preserve">Extensão</w:t>
        <w:tab/>
        <w:t xml:space="preserve">na</w:t>
        <w:tab/>
        <w:t xml:space="preserve">UFSB.</w:t>
        <w:tab/>
        <w:t xml:space="preserve">Disponível</w:t>
        <w:tab/>
        <w:t xml:space="preserve">em: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https://ufsb.edu.br/images/Resoluc%CC%A7a%CC%83o_n%C2%BA_14-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" w:right="14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_Dispo%CC%83e_sobre_as_normas_que_regulamentam_as_Atividades_de_Extensa%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CC%83o.pdf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" w:right="140" w:hanging="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UFSB nº01/2024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concessão de Auxílio Financeiro a Pesquisador e Extensionista por meio de Editais na UFSB. Disponível em: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https://ufsb.edu.br/proex/images/Resolucao_001_2024.pdf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52.00000000000003" w:lineRule="auto"/>
        <w:ind w:left="2386" w:right="2525" w:firstLine="0"/>
        <w:jc w:val="center"/>
        <w:rPr>
          <w:sz w:val="20"/>
          <w:szCs w:val="20"/>
        </w:rPr>
      </w:pPr>
      <w:r w:rsidDel="00000000" w:rsidR="00000000" w:rsidRPr="00000000">
        <w:rPr>
          <w:color w:val="16355c"/>
          <w:sz w:val="20"/>
          <w:szCs w:val="20"/>
          <w:rtl w:val="0"/>
        </w:rPr>
        <w:t xml:space="preserve">Universidade Federal do Sul da Bahia – UFSB Pró-Reitoria de Extensão e Cultura – PROEX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592"/>
        </w:tabs>
        <w:spacing w:before="1" w:line="252.00000000000003" w:lineRule="auto"/>
        <w:ind w:left="1722" w:right="1860" w:firstLine="0"/>
        <w:jc w:val="center"/>
        <w:rPr>
          <w:sz w:val="20"/>
          <w:szCs w:val="20"/>
        </w:rPr>
      </w:pPr>
      <w:r w:rsidDel="00000000" w:rsidR="00000000" w:rsidRPr="00000000">
        <w:rPr>
          <w:color w:val="16355c"/>
          <w:sz w:val="20"/>
          <w:szCs w:val="20"/>
          <w:rtl w:val="0"/>
        </w:rPr>
        <w:t xml:space="preserve">Praça José Bastos, s/n, Centro – Itabuna – BA CEP: 45600-923 Tel.: (73)2103-8422</w:t>
        <w:tab/>
        <w:t xml:space="preserve">E-mail: </w:t>
      </w:r>
      <w:hyperlink r:id="rId19">
        <w:r w:rsidDel="00000000" w:rsidR="00000000" w:rsidRPr="00000000">
          <w:rPr>
            <w:color w:val="16355c"/>
            <w:sz w:val="20"/>
            <w:szCs w:val="20"/>
            <w:u w:val="single"/>
            <w:rtl w:val="0"/>
          </w:rPr>
          <w:t xml:space="preserve">p r o e x @ u f s b . e d u . b r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280" w:top="500" w:left="1700" w:right="1559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7" w:right="143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lanalto.gov.br/ccivil_03/_ato2015-2018/2015/lei/l13146.htm" TargetMode="External"/><Relationship Id="rId10" Type="http://schemas.openxmlformats.org/officeDocument/2006/relationships/hyperlink" Target="https://www.planalto.gov.br/ccivil_03/_ato2007-2010/2010/lei/l12343.htm" TargetMode="External"/><Relationship Id="rId13" Type="http://schemas.openxmlformats.org/officeDocument/2006/relationships/hyperlink" Target="https://brasil.un.org/pt-br/91863-agenda-2030-para-o-desenvolvimento-sustent%C3%A1vel" TargetMode="External"/><Relationship Id="rId12" Type="http://schemas.openxmlformats.org/officeDocument/2006/relationships/hyperlink" Target="https://brasil.un.org/pt-br/91863-agenda-2030-para-o-desenvolvimento-sustent%C3%A1v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_ato2007-2010/2010/lei/l12343.htm" TargetMode="External"/><Relationship Id="rId15" Type="http://schemas.openxmlformats.org/officeDocument/2006/relationships/hyperlink" Target="https://ufsb.edu.br/images/Resoluc%CC%A7a%CC%83o_n%C2%BA_14-_Dispo%CC%83e_sobre_as_normas_que_regulamentam_as_Atividades_de_Extensa%CC%83o.pdf" TargetMode="External"/><Relationship Id="rId14" Type="http://schemas.openxmlformats.org/officeDocument/2006/relationships/hyperlink" Target="https://www.in.gov.br/materia/-/asset_publisher/Kujrw0TZC2Mb/content/id/55877808" TargetMode="External"/><Relationship Id="rId17" Type="http://schemas.openxmlformats.org/officeDocument/2006/relationships/hyperlink" Target="https://ufsb.edu.br/images/Resoluc%CC%A7a%CC%83o_n%C2%BA_14-_Dispo%CC%83e_sobre_as_normas_que_regulamentam_as_Atividades_de_Extensa%CC%83o.pdf" TargetMode="External"/><Relationship Id="rId16" Type="http://schemas.openxmlformats.org/officeDocument/2006/relationships/hyperlink" Target="https://ufsb.edu.br/images/Resoluc%CC%A7a%CC%83o_n%C2%BA_14-_Dispo%CC%83e_sobre_as_normas_que_regulamentam_as_Atividades_de_Extensa%CC%83o.pdf" TargetMode="External"/><Relationship Id="rId5" Type="http://schemas.openxmlformats.org/officeDocument/2006/relationships/styles" Target="styles.xml"/><Relationship Id="rId19" Type="http://schemas.openxmlformats.org/officeDocument/2006/relationships/hyperlink" Target="mailto:proex@ufsb.edu.br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ufsb.edu.br/proex/images/Resolucao_001_2024.pdf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ufmg.br/proex/wp-content/uploads/2021/12/PNE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EJXJpUpIX10QNxNbrdNOPRENg==">CgMxLjAyD2lkLnR6OXRiMmNzYnRxbTgAciExdU1uUTVBNWJCeFhDRUNxM3JyRVA3TnBxcGZuQkV0bm8=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2026-03-19T18:20:13Z</dcterms:created>
  <dc:creator>Géssika Cambrainha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2025-03-10T00:00:00Z</vt:filetime>
  </property>
</Properties>
</file>