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2274" w14:textId="1C5CEC07" w:rsidR="00155C44" w:rsidRPr="007A5D91" w:rsidRDefault="00155C44" w:rsidP="00155C44">
      <w:pPr>
        <w:pStyle w:val="Cabealho"/>
        <w:ind w:left="3005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4896" behindDoc="1" locked="0" layoutInCell="0" allowOverlap="1" wp14:anchorId="1A0C14C2" wp14:editId="203B41E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6" name="Imagem 6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C30">
        <w:rPr>
          <w:rFonts w:ascii="Franklin Gothic Book" w:hAnsi="Franklin Gothic Book"/>
          <w:b/>
          <w:noProof/>
          <w:color w:val="002878"/>
          <w:lang w:eastAsia="zh-CN"/>
        </w:rPr>
        <w:drawing>
          <wp:anchor distT="0" distB="0" distL="114300" distR="114300" simplePos="0" relativeHeight="251663872" behindDoc="1" locked="0" layoutInCell="1" allowOverlap="1" wp14:anchorId="20327353" wp14:editId="4A7F000F">
            <wp:simplePos x="0" y="0"/>
            <wp:positionH relativeFrom="margin">
              <wp:posOffset>230505</wp:posOffset>
            </wp:positionH>
            <wp:positionV relativeFrom="paragraph">
              <wp:posOffset>-47625</wp:posOffset>
            </wp:positionV>
            <wp:extent cx="1674663" cy="1074635"/>
            <wp:effectExtent l="0" t="0" r="190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FSB 10 ANOS FINAL copiar.jp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674663" cy="10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2848" behindDoc="1" locked="0" layoutInCell="0" allowOverlap="1" wp14:anchorId="05320F2D" wp14:editId="6C7CEF0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</w:rPr>
        <w:t>GOVERNO FEDERAL</w:t>
      </w:r>
    </w:p>
    <w:p w14:paraId="7A879D05" w14:textId="77777777" w:rsidR="00155C44" w:rsidRPr="00395FB6" w:rsidRDefault="00155C44" w:rsidP="00155C44">
      <w:pPr>
        <w:pStyle w:val="Cabealho"/>
        <w:ind w:left="3005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3F9FC3B3" w14:textId="77777777" w:rsidR="00155C44" w:rsidRPr="00BC2F19" w:rsidRDefault="00155C44" w:rsidP="00155C44">
      <w:pPr>
        <w:pStyle w:val="Cabealho"/>
        <w:ind w:left="3005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6F237FAB" w14:textId="77777777" w:rsidR="00155C44" w:rsidRDefault="00155C44" w:rsidP="00155C44">
      <w:pPr>
        <w:pStyle w:val="Cabealho"/>
        <w:ind w:left="3005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3FE5B490" w14:textId="77777777" w:rsidR="00155C44" w:rsidRDefault="00155C44" w:rsidP="00155C44">
      <w:pPr>
        <w:pStyle w:val="Cabealho"/>
        <w:ind w:left="3005"/>
        <w:rPr>
          <w:rFonts w:ascii="Century Gothic" w:hAnsi="Century Gothic"/>
          <w:color w:val="002060"/>
        </w:rPr>
      </w:pPr>
      <w:r w:rsidRPr="004C2CCD">
        <w:rPr>
          <w:rFonts w:ascii="Century Gothic" w:hAnsi="Century Gothic"/>
          <w:color w:val="002060"/>
        </w:rPr>
        <w:t>Diretoria de Assuntos Comunitários e Estudantis</w:t>
      </w:r>
    </w:p>
    <w:p w14:paraId="6A4CD273" w14:textId="77777777" w:rsidR="00155C44" w:rsidRDefault="00155C44" w:rsidP="00155C44">
      <w:pPr>
        <w:pStyle w:val="Cabealho"/>
        <w:ind w:left="3005"/>
        <w:rPr>
          <w:rFonts w:ascii="Century Gothic" w:hAnsi="Century Gothic"/>
          <w:color w:val="002060"/>
        </w:rPr>
      </w:pPr>
      <w:r w:rsidRPr="00146C19">
        <w:rPr>
          <w:rFonts w:ascii="Century Gothic" w:hAnsi="Century Gothic"/>
          <w:color w:val="002060"/>
          <w:sz w:val="20"/>
        </w:rPr>
        <w:t>Coordenação de Políticas de Promoção da Diversidade</w:t>
      </w:r>
    </w:p>
    <w:p w14:paraId="01490D4C" w14:textId="77777777"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E521D" wp14:editId="1C30C8C0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6A8FBEB3" w14:textId="77777777"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14:paraId="2793CBAC" w14:textId="49C00149" w:rsidR="00276E59" w:rsidRDefault="009723CA" w:rsidP="002C4B91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9239A8" wp14:editId="02BA9596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A37A35">
        <w:rPr>
          <w:rFonts w:ascii="Century Gothic" w:hAnsi="Century Gothic"/>
          <w:b/>
        </w:rPr>
        <w:t>I</w:t>
      </w:r>
      <w:r w:rsidR="002C4B91">
        <w:rPr>
          <w:rFonts w:ascii="Century Gothic" w:hAnsi="Century Gothic"/>
          <w:b/>
        </w:rPr>
        <w:t>II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14:paraId="6BF940FA" w14:textId="77777777" w:rsidR="00402808" w:rsidRPr="00402808" w:rsidRDefault="00402808">
      <w:pPr>
        <w:ind w:left="962"/>
        <w:rPr>
          <w:rFonts w:ascii="Century Gothic" w:hAnsi="Century Gothic"/>
          <w:b/>
        </w:rPr>
      </w:pPr>
    </w:p>
    <w:p w14:paraId="543E9933" w14:textId="6DF30F65" w:rsidR="00276E59" w:rsidRPr="00402808" w:rsidRDefault="00F73FD9" w:rsidP="00EB6A04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proofErr w:type="spellStart"/>
      <w:r w:rsidR="00C47C71">
        <w:rPr>
          <w:rFonts w:ascii="Century Gothic" w:hAnsi="Century Gothic"/>
        </w:rPr>
        <w:t>Proaf</w:t>
      </w:r>
      <w:proofErr w:type="spellEnd"/>
      <w:r w:rsidR="00C47C71">
        <w:rPr>
          <w:rFonts w:ascii="Century Gothic" w:hAnsi="Century Gothic"/>
        </w:rPr>
        <w:t xml:space="preserve"> </w:t>
      </w:r>
      <w:r w:rsidR="00155C44">
        <w:rPr>
          <w:rFonts w:ascii="Century Gothic" w:hAnsi="Century Gothic"/>
        </w:rPr>
        <w:t>17</w:t>
      </w:r>
      <w:r w:rsidR="00AA4978">
        <w:rPr>
          <w:rFonts w:ascii="Century Gothic" w:hAnsi="Century Gothic"/>
        </w:rPr>
        <w:t>/202</w:t>
      </w:r>
      <w:r w:rsidR="00155C44">
        <w:rPr>
          <w:rFonts w:ascii="Century Gothic" w:hAnsi="Century Gothic"/>
        </w:rPr>
        <w:t>3</w:t>
      </w:r>
      <w:r w:rsidR="00C47C71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–</w:t>
      </w:r>
      <w:r w:rsidRPr="00402808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UFSB: Lugar de diversidade</w:t>
      </w:r>
      <w:bookmarkStart w:id="0" w:name="_GoBack"/>
      <w:bookmarkEnd w:id="0"/>
    </w:p>
    <w:p w14:paraId="00882667" w14:textId="77777777"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zh-CN" w:bidi="ar-SA"/>
        </w:rPr>
        <w:drawing>
          <wp:anchor distT="0" distB="0" distL="114300" distR="114300" simplePos="0" relativeHeight="251660800" behindDoc="1" locked="0" layoutInCell="0" allowOverlap="1" wp14:anchorId="4B094DC5" wp14:editId="3EF953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 w14:paraId="69F737E8" w14:textId="77777777">
        <w:trPr>
          <w:trHeight w:val="410"/>
        </w:trPr>
        <w:tc>
          <w:tcPr>
            <w:tcW w:w="10207" w:type="dxa"/>
            <w:gridSpan w:val="2"/>
          </w:tcPr>
          <w:p w14:paraId="0235EDFA" w14:textId="77777777"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14:paraId="42B0C31F" w14:textId="77777777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14:paraId="4C28AB70" w14:textId="77777777"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14:paraId="4F45C559" w14:textId="77777777" w:rsidR="00402808" w:rsidRPr="00402808" w:rsidRDefault="00402808" w:rsidP="00EB6A04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76E59" w:rsidRPr="00402808" w14:paraId="60347594" w14:textId="77777777">
        <w:trPr>
          <w:trHeight w:val="410"/>
        </w:trPr>
        <w:tc>
          <w:tcPr>
            <w:tcW w:w="10207" w:type="dxa"/>
            <w:gridSpan w:val="2"/>
          </w:tcPr>
          <w:p w14:paraId="123A434C" w14:textId="77777777"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>):</w:t>
            </w:r>
          </w:p>
        </w:tc>
      </w:tr>
      <w:tr w:rsidR="00402808" w:rsidRPr="00402808" w14:paraId="38309737" w14:textId="77777777" w:rsidTr="00B416E1">
        <w:trPr>
          <w:trHeight w:val="410"/>
        </w:trPr>
        <w:tc>
          <w:tcPr>
            <w:tcW w:w="10207" w:type="dxa"/>
            <w:gridSpan w:val="2"/>
          </w:tcPr>
          <w:p w14:paraId="578F86BB" w14:textId="77777777"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14:paraId="3B25E64F" w14:textId="77777777"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14:paraId="1FD6540C" w14:textId="77777777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14:paraId="3801298F" w14:textId="77777777"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14:paraId="1FA42A05" w14:textId="77777777"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14:paraId="77ECB7D6" w14:textId="77777777"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(100 </w:t>
            </w:r>
            <w:proofErr w:type="spellStart"/>
            <w:r w:rsidRPr="00402808">
              <w:rPr>
                <w:rFonts w:ascii="Century Gothic" w:hAnsi="Century Gothic"/>
                <w:b/>
              </w:rPr>
              <w:t>pts</w:t>
            </w:r>
            <w:proofErr w:type="spellEnd"/>
            <w:r w:rsidRPr="00402808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F558B85" w14:textId="77777777"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14:paraId="4B2B72B4" w14:textId="77777777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C6304F5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DC21878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1C256" w14:textId="77777777"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F911C5" w14:textId="77777777"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14:paraId="39F9DAA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5CDC4FD0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 xml:space="preserve">dital UFSB: </w:t>
            </w:r>
            <w:r w:rsidR="00EB6A04">
              <w:rPr>
                <w:rFonts w:ascii="Century Gothic" w:hAnsi="Century Gothic"/>
                <w:sz w:val="20"/>
              </w:rPr>
              <w:t>Lugar de diversidade</w:t>
            </w:r>
            <w:r w:rsidR="00402808">
              <w:rPr>
                <w:rFonts w:ascii="Century Gothic" w:hAnsi="Century Gothic"/>
                <w:sz w:val="20"/>
              </w:rPr>
              <w:t xml:space="preserve"> (Edição Especial).</w:t>
            </w:r>
          </w:p>
        </w:tc>
        <w:tc>
          <w:tcPr>
            <w:tcW w:w="1706" w:type="dxa"/>
            <w:vAlign w:val="center"/>
          </w:tcPr>
          <w:p w14:paraId="0AEEC90A" w14:textId="77777777"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14:paraId="05A33C62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6250347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6F21EC51" w14:textId="77777777" w:rsidTr="00402808">
        <w:trPr>
          <w:trHeight w:val="1427"/>
        </w:trPr>
        <w:tc>
          <w:tcPr>
            <w:tcW w:w="5809" w:type="dxa"/>
            <w:vAlign w:val="center"/>
          </w:tcPr>
          <w:p w14:paraId="41450FB4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 xml:space="preserve">A proposta apresenta justificativa consistente e tem potencial para </w:t>
            </w:r>
            <w:r w:rsidR="00EB6A04">
              <w:rPr>
                <w:rFonts w:ascii="Century Gothic" w:hAnsi="Century Gothic"/>
                <w:sz w:val="20"/>
              </w:rPr>
              <w:t>gerar</w:t>
            </w:r>
            <w:r w:rsidRPr="00402808">
              <w:rPr>
                <w:rFonts w:ascii="Century Gothic" w:hAnsi="Century Gothic"/>
                <w:sz w:val="20"/>
              </w:rPr>
              <w:t xml:space="preserve">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14:paraId="11785598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14:paraId="50785C9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34850BC9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2A5764F2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0373D884" w14:textId="6B96298B"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</w:t>
            </w:r>
            <w:r w:rsidR="00F55CF4">
              <w:rPr>
                <w:rFonts w:ascii="Century Gothic" w:hAnsi="Century Gothic"/>
                <w:sz w:val="20"/>
              </w:rPr>
              <w:t xml:space="preserve"> digital ou presencial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E45E173" w14:textId="77777777"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14:paraId="29E6B3AC" w14:textId="77777777"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12879E7C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77D7BC15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7A277A7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75C8605E" w14:textId="77777777"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14:paraId="2325E8CA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14:paraId="006063EE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0CE64D13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4A2C6EFE" w14:textId="77777777">
        <w:trPr>
          <w:trHeight w:val="311"/>
        </w:trPr>
        <w:tc>
          <w:tcPr>
            <w:tcW w:w="7515" w:type="dxa"/>
            <w:gridSpan w:val="2"/>
          </w:tcPr>
          <w:p w14:paraId="57910D2B" w14:textId="77777777"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14:paraId="72B30A4D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599F2A73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11BA20F4" w14:textId="77777777">
        <w:trPr>
          <w:trHeight w:val="285"/>
        </w:trPr>
        <w:tc>
          <w:tcPr>
            <w:tcW w:w="7515" w:type="dxa"/>
            <w:gridSpan w:val="2"/>
          </w:tcPr>
          <w:p w14:paraId="25AAF1B9" w14:textId="77777777"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14:paraId="2A080BD1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00C6A517" w14:textId="77777777">
        <w:trPr>
          <w:trHeight w:val="842"/>
        </w:trPr>
        <w:tc>
          <w:tcPr>
            <w:tcW w:w="10208" w:type="dxa"/>
            <w:gridSpan w:val="4"/>
          </w:tcPr>
          <w:p w14:paraId="2C8EE3D1" w14:textId="77777777"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14:paraId="5FB826DD" w14:textId="77777777" w:rsidR="00276E59" w:rsidRPr="00402808" w:rsidRDefault="00276E59">
      <w:pPr>
        <w:spacing w:before="11"/>
        <w:rPr>
          <w:rFonts w:ascii="Century Gothic" w:hAnsi="Century Gothic"/>
        </w:rPr>
      </w:pPr>
    </w:p>
    <w:p w14:paraId="36B7DF61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47014B2E" w14:textId="77777777"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14:paraId="17ADED5E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0677F7D5" w14:textId="77777777"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09499A"/>
    <w:rsid w:val="00155C44"/>
    <w:rsid w:val="001E4601"/>
    <w:rsid w:val="00276E59"/>
    <w:rsid w:val="002C4B91"/>
    <w:rsid w:val="00402808"/>
    <w:rsid w:val="0045024F"/>
    <w:rsid w:val="0058445B"/>
    <w:rsid w:val="005E7460"/>
    <w:rsid w:val="0076361A"/>
    <w:rsid w:val="009723CA"/>
    <w:rsid w:val="00A37A35"/>
    <w:rsid w:val="00A51304"/>
    <w:rsid w:val="00AA4978"/>
    <w:rsid w:val="00BC1236"/>
    <w:rsid w:val="00C47C71"/>
    <w:rsid w:val="00EB6A04"/>
    <w:rsid w:val="00F55CF4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A8B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14</cp:revision>
  <dcterms:created xsi:type="dcterms:W3CDTF">2020-09-25T21:05:00Z</dcterms:created>
  <dcterms:modified xsi:type="dcterms:W3CDTF">2023-05-26T12:23:00Z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