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" w:line="271.2" w:lineRule="auto"/>
        <w:ind w:left="-990" w:right="-990" w:firstLine="0"/>
        <w:jc w:val="center"/>
        <w:rPr>
          <w:b w:val="1"/>
          <w:bCs w:val="1"/>
          <w:color w:val="00000a"/>
          <w:sz w:val="20"/>
          <w:szCs w:val="20"/>
        </w:rPr>
      </w:pPr>
      <w:bookmarkStart w:colFirst="0" w:colLast="0" w:name="_heading=h.6e88jdwe77o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="271.2" w:lineRule="auto"/>
        <w:ind w:left="-720" w:right="-90" w:firstLine="0"/>
        <w:jc w:val="center"/>
        <w:rPr>
          <w:b w:val="1"/>
          <w:bCs w:val="1"/>
          <w:color w:val="00000a"/>
          <w:sz w:val="20"/>
          <w:szCs w:val="20"/>
        </w:rPr>
      </w:pPr>
      <w:bookmarkStart w:colFirst="0" w:colLast="0" w:name="_heading=h.ri6422pa20xp" w:id="1"/>
      <w:bookmarkEnd w:id="1"/>
      <w:r w:rsidDel="00000000" w:rsidR="00000000" w:rsidRPr="00000000">
        <w:rPr>
          <w:b w:val="1"/>
          <w:bCs w:val="1"/>
          <w:color w:val="00000a"/>
          <w:sz w:val="20"/>
          <w:szCs w:val="20"/>
          <w:rtl w:val="0"/>
        </w:rPr>
        <w:t xml:space="preserve">ANEXO I – TABELA DA COMPOSIÇÃO FAMILIAR DA/O CANDIDATA/O E DA RENDA FAMILIAR MENSAL BRUTA </w:t>
      </w:r>
      <w:r w:rsidDel="00000000" w:rsidR="00000000" w:rsidRPr="00000000">
        <w:rPr>
          <w:b w:val="1"/>
          <w:bCs w:val="1"/>
          <w:i w:val="1"/>
          <w:iCs w:val="1"/>
          <w:color w:val="00000a"/>
          <w:sz w:val="20"/>
          <w:szCs w:val="20"/>
          <w:rtl w:val="0"/>
        </w:rPr>
        <w:t xml:space="preserve">PER CAPITA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="271.2" w:lineRule="auto"/>
        <w:ind w:left="-990" w:right="-990" w:firstLine="0"/>
        <w:jc w:val="both"/>
        <w:rPr>
          <w:color w:val="00000a"/>
          <w:sz w:val="20"/>
          <w:szCs w:val="20"/>
        </w:rPr>
      </w:pPr>
      <w:bookmarkStart w:colFirst="0" w:colLast="0" w:name="_heading=h.djtfnh736eo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="271.2" w:lineRule="auto"/>
        <w:ind w:left="-720" w:right="-90" w:firstLine="0"/>
        <w:jc w:val="both"/>
        <w:rPr>
          <w:color w:val="00000a"/>
          <w:sz w:val="20"/>
          <w:szCs w:val="20"/>
        </w:rPr>
      </w:pPr>
      <w:bookmarkStart w:colFirst="0" w:colLast="0" w:name="_heading=h.cre59glgova" w:id="3"/>
      <w:bookmarkEnd w:id="3"/>
      <w:r w:rsidDel="00000000" w:rsidR="00000000" w:rsidRPr="00000000">
        <w:rPr>
          <w:color w:val="00000a"/>
          <w:sz w:val="20"/>
          <w:szCs w:val="20"/>
          <w:rtl w:val="0"/>
        </w:rPr>
        <w:t xml:space="preserve">Instruções: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1" w:line="271.2" w:lineRule="auto"/>
        <w:ind w:left="-720" w:right="-90" w:firstLine="0"/>
        <w:jc w:val="both"/>
        <w:rPr>
          <w:color w:val="00000a"/>
          <w:sz w:val="20"/>
          <w:szCs w:val="20"/>
          <w:u w:val="none"/>
        </w:rPr>
      </w:pPr>
      <w:bookmarkStart w:colFirst="0" w:colLast="0" w:name="_heading=h.zfyu2beraq4i" w:id="4"/>
      <w:bookmarkEnd w:id="4"/>
      <w:r w:rsidDel="00000000" w:rsidR="00000000" w:rsidRPr="00000000">
        <w:rPr>
          <w:color w:val="00000a"/>
          <w:sz w:val="20"/>
          <w:szCs w:val="20"/>
          <w:rtl w:val="0"/>
        </w:rPr>
        <w:t xml:space="preserve">Preencher a tabela com as informações indicadas no cabeçalho.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71.2" w:lineRule="auto"/>
        <w:ind w:left="-720" w:right="-90" w:firstLine="0"/>
        <w:jc w:val="both"/>
        <w:rPr>
          <w:color w:val="00000a"/>
          <w:sz w:val="20"/>
          <w:szCs w:val="20"/>
          <w:u w:val="none"/>
        </w:rPr>
      </w:pPr>
      <w:bookmarkStart w:colFirst="0" w:colLast="0" w:name="_heading=h.yn6qjqdombg5" w:id="5"/>
      <w:bookmarkEnd w:id="5"/>
      <w:r w:rsidDel="00000000" w:rsidR="00000000" w:rsidRPr="00000000">
        <w:rPr>
          <w:color w:val="00000a"/>
          <w:sz w:val="20"/>
          <w:szCs w:val="20"/>
          <w:rtl w:val="0"/>
        </w:rPr>
        <w:t xml:space="preserve">As células com fundo azul devem ser preenchidas obrigatoriamente. A fonte de renda complementar é qualquer outra renda diferente à primária e à secundária.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0" w:line="271.2" w:lineRule="auto"/>
        <w:ind w:left="-720" w:right="-90" w:firstLine="0"/>
        <w:jc w:val="both"/>
        <w:rPr>
          <w:color w:val="00000a"/>
          <w:sz w:val="20"/>
          <w:szCs w:val="20"/>
          <w:u w:val="none"/>
        </w:rPr>
      </w:pPr>
      <w:bookmarkStart w:colFirst="0" w:colLast="0" w:name="_heading=h.ds5pqzg9zzlx" w:id="6"/>
      <w:bookmarkEnd w:id="6"/>
      <w:r w:rsidDel="00000000" w:rsidR="00000000" w:rsidRPr="00000000">
        <w:rPr>
          <w:color w:val="00000a"/>
          <w:sz w:val="20"/>
          <w:szCs w:val="20"/>
          <w:rtl w:val="0"/>
        </w:rPr>
        <w:t xml:space="preserve">A “Renda familiar mensal bruta </w:t>
      </w:r>
      <w:r w:rsidDel="00000000" w:rsidR="00000000" w:rsidRPr="00000000">
        <w:rPr>
          <w:i w:val="1"/>
          <w:iCs w:val="1"/>
          <w:color w:val="00000a"/>
          <w:sz w:val="20"/>
          <w:szCs w:val="20"/>
          <w:rtl w:val="0"/>
        </w:rPr>
        <w:t xml:space="preserve">per capita</w:t>
      </w:r>
      <w:r w:rsidDel="00000000" w:rsidR="00000000" w:rsidRPr="00000000">
        <w:rPr>
          <w:color w:val="00000a"/>
          <w:sz w:val="20"/>
          <w:szCs w:val="20"/>
          <w:rtl w:val="0"/>
        </w:rPr>
        <w:t xml:space="preserve">” (3) se calcula dividindo a “Soma das rendas mensais de todos os membros do grupo familiar da/o candidata/o” (1) entre o “Número de membros do grupo familiar da/o candidata/o” (2).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" w:line="271.2" w:lineRule="auto"/>
        <w:ind w:left="118" w:firstLine="0"/>
        <w:jc w:val="both"/>
        <w:rPr>
          <w:color w:val="00000a"/>
          <w:sz w:val="20"/>
          <w:szCs w:val="20"/>
        </w:rPr>
      </w:pPr>
      <w:bookmarkStart w:colFirst="0" w:colLast="0" w:name="_heading=h.rcky261mxg72" w:id="7"/>
      <w:bookmarkEnd w:id="7"/>
      <w:r w:rsidDel="00000000" w:rsidR="00000000" w:rsidRPr="00000000">
        <w:rPr>
          <w:rtl w:val="0"/>
        </w:rPr>
      </w:r>
    </w:p>
    <w:sdt>
      <w:sdtPr>
        <w:lock w:val="contentLocked"/>
        <w:id w:val="1263380459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290" w:tblpY="105.34277343750546"/>
            <w:tblW w:w="11730.0" w:type="dxa"/>
            <w:jc w:val="left"/>
            <w:tblInd w:w="118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5"/>
            <w:gridCol w:w="3810"/>
            <w:gridCol w:w="2385"/>
            <w:gridCol w:w="3210"/>
            <w:gridCol w:w="1980"/>
            <w:tblGridChange w:id="0">
              <w:tblGrid>
                <w:gridCol w:w="345"/>
                <w:gridCol w:w="3810"/>
                <w:gridCol w:w="2385"/>
                <w:gridCol w:w="3210"/>
                <w:gridCol w:w="19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09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0A">
                <w:pPr>
                  <w:widowControl w:val="0"/>
                  <w:spacing w:before="1" w:line="24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Nome completo e sem abreviatura do membro do grupo familiar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0B">
                <w:pPr>
                  <w:widowControl w:val="0"/>
                  <w:spacing w:before="1" w:line="24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Parentesco do membro do grupo familiar, com relação à/ao candidata/o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0C">
                <w:pPr>
                  <w:widowControl w:val="0"/>
                  <w:spacing w:before="1" w:line="24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Fonte(s) de renda* da pessoa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0D">
                <w:pPr>
                  <w:widowControl w:val="0"/>
                  <w:spacing w:before="1" w:line="24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Renda mensal do membro do grupo familiar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before="1" w:line="271.2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cfe2f3" w:val="clear"/>
              </w:tcPr>
              <w:p w:rsidR="00000000" w:rsidDel="00000000" w:rsidP="00000000" w:rsidRDefault="00000000" w:rsidRPr="00000000" w14:paraId="0000000F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cfe2f3" w:val="clear"/>
              </w:tcPr>
              <w:p w:rsidR="00000000" w:rsidDel="00000000" w:rsidP="00000000" w:rsidRDefault="00000000" w:rsidRPr="00000000" w14:paraId="00000010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A/O própria/o candidata/o</w:t>
                </w:r>
              </w:p>
            </w:tc>
            <w:tc>
              <w:tcPr>
                <w:shd w:fill="cfe2f3" w:val="clear"/>
              </w:tcPr>
              <w:p w:rsidR="00000000" w:rsidDel="00000000" w:rsidP="00000000" w:rsidRDefault="00000000" w:rsidRPr="00000000" w14:paraId="00000011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Principal: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Secundária: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Complementar:</w:t>
                </w:r>
              </w:p>
            </w:tc>
            <w:tc>
              <w:tcPr>
                <w:shd w:fill="cfe2f3" w:val="clear"/>
              </w:tcPr>
              <w:p w:rsidR="00000000" w:rsidDel="00000000" w:rsidP="00000000" w:rsidRDefault="00000000" w:rsidRPr="00000000" w14:paraId="00000014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R$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widowControl w:val="0"/>
                  <w:spacing w:before="1" w:line="271.2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Principal: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Secundária: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Complementar: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R$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widowControl w:val="0"/>
                  <w:spacing w:before="1" w:line="271.2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F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Principal: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Secundária: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Complementar:</w:t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R$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3">
                <w:pPr>
                  <w:widowControl w:val="0"/>
                  <w:spacing w:before="1" w:line="271.2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Principal: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Secundária: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Complementar:</w:t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R$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before="1" w:line="271.2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Principal:</w:t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Secundária:</w:t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Complementar: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before="1" w:line="36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R$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2"/>
                  </w:numPr>
                  <w:spacing w:before="1" w:line="240" w:lineRule="auto"/>
                  <w:ind w:left="720" w:hanging="360"/>
                  <w:jc w:val="righ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Soma das rendas mensais de todos os membros do grupo familiar da/o candidata/o</w:t>
                </w:r>
              </w:p>
            </w:tc>
            <w:tc>
              <w:tcPr>
                <w:shd w:fill="cfe2f3" w:val="clear"/>
              </w:tcPr>
              <w:p w:rsidR="00000000" w:rsidDel="00000000" w:rsidP="00000000" w:rsidRDefault="00000000" w:rsidRPr="00000000" w14:paraId="00000035">
                <w:pPr>
                  <w:widowControl w:val="0"/>
                  <w:spacing w:before="1" w:line="24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R$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36">
                <w:pPr>
                  <w:widowControl w:val="0"/>
                  <w:numPr>
                    <w:ilvl w:val="0"/>
                    <w:numId w:val="2"/>
                  </w:numPr>
                  <w:spacing w:before="1" w:line="240" w:lineRule="auto"/>
                  <w:ind w:left="720" w:hanging="360"/>
                  <w:jc w:val="righ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Número de membros do grupo familiar da/o candidata/o</w:t>
                </w:r>
              </w:p>
            </w:tc>
            <w:tc>
              <w:tcPr>
                <w:shd w:fill="cfe2f3" w:val="clear"/>
              </w:tcPr>
              <w:p w:rsidR="00000000" w:rsidDel="00000000" w:rsidP="00000000" w:rsidRDefault="00000000" w:rsidRPr="00000000" w14:paraId="0000003A">
                <w:pPr>
                  <w:widowControl w:val="0"/>
                  <w:spacing w:before="1" w:line="24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3B">
                <w:pPr>
                  <w:widowControl w:val="0"/>
                  <w:spacing w:before="1" w:line="240" w:lineRule="auto"/>
                  <w:jc w:val="right"/>
                  <w:rPr>
                    <w:i w:val="1"/>
                    <w:iCs w:val="1"/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(3) Renda familiar mensal bruta </w:t>
                </w:r>
                <w:r w:rsidDel="00000000" w:rsidR="00000000" w:rsidRPr="00000000">
                  <w:rPr>
                    <w:i w:val="1"/>
                    <w:iCs w:val="1"/>
                    <w:color w:val="00000a"/>
                    <w:sz w:val="20"/>
                    <w:szCs w:val="20"/>
                    <w:rtl w:val="0"/>
                  </w:rPr>
                  <w:t xml:space="preserve">per capita</w:t>
                </w:r>
              </w:p>
            </w:tc>
            <w:tc>
              <w:tcPr>
                <w:shd w:fill="cfe2f3" w:val="clear"/>
              </w:tcPr>
              <w:p w:rsidR="00000000" w:rsidDel="00000000" w:rsidP="00000000" w:rsidRDefault="00000000" w:rsidRPr="00000000" w14:paraId="0000003F">
                <w:pPr>
                  <w:widowControl w:val="0"/>
                  <w:spacing w:before="1" w:line="240" w:lineRule="auto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00000a"/>
                    <w:sz w:val="20"/>
                    <w:szCs w:val="20"/>
                    <w:rtl w:val="0"/>
                  </w:rPr>
                  <w:t xml:space="preserve">R$</w:t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spacing w:before="1" w:line="360" w:lineRule="auto"/>
        <w:ind w:left="-720" w:right="-90" w:firstLine="0"/>
        <w:jc w:val="both"/>
        <w:rPr>
          <w:color w:val="00000a"/>
          <w:sz w:val="20"/>
          <w:szCs w:val="20"/>
        </w:rPr>
      </w:pPr>
      <w:bookmarkStart w:colFirst="0" w:colLast="0" w:name="_heading=h.ql3ikz3lw4gw" w:id="8"/>
      <w:bookmarkEnd w:id="8"/>
      <w:r w:rsidDel="00000000" w:rsidR="00000000" w:rsidRPr="00000000">
        <w:rPr>
          <w:color w:val="00000a"/>
          <w:sz w:val="20"/>
          <w:szCs w:val="20"/>
          <w:rtl w:val="0"/>
        </w:rPr>
        <w:t xml:space="preserve">(*) Exemplos de fontes de renda: doação, bolsa, auxílio governamental, atividade autônoma, servidora/or efetivo, pensão alimentícia, contrato temporário etc.</w:t>
      </w:r>
    </w:p>
    <w:p w:rsidR="00000000" w:rsidDel="00000000" w:rsidP="00000000" w:rsidRDefault="00000000" w:rsidRPr="00000000" w14:paraId="00000041">
      <w:pPr>
        <w:spacing w:before="1" w:line="271.2" w:lineRule="auto"/>
        <w:ind w:left="-720" w:right="-90" w:firstLine="0"/>
        <w:jc w:val="both"/>
        <w:rPr>
          <w:color w:val="00000a"/>
          <w:sz w:val="20"/>
          <w:szCs w:val="20"/>
        </w:rPr>
      </w:pPr>
      <w:bookmarkStart w:colFirst="0" w:colLast="0" w:name="_heading=h.ug9mntbce1n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" w:line="360" w:lineRule="auto"/>
        <w:ind w:left="-720" w:right="-90" w:firstLine="0"/>
        <w:rPr>
          <w:sz w:val="22"/>
          <w:szCs w:val="22"/>
        </w:rPr>
      </w:pPr>
      <w:r w:rsidDel="00000000" w:rsidR="00000000" w:rsidRPr="00000000">
        <w:rPr>
          <w:color w:val="00000a"/>
          <w:sz w:val="20"/>
          <w:szCs w:val="20"/>
          <w:rtl w:val="0"/>
        </w:rPr>
        <w:t xml:space="preserve">Local: ____________________  Data: _____________________  Assinatura da/o candidata/o: 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0"/>
    </w:pPr>
    <w:rPr>
      <w:rFonts w:ascii="Helvetica Neue" w:cs="Arial Unicode MS" w:eastAsia="Arial Unicode MS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color="auto" w:fill="auto" w:val="nil"/>
      <w:vertAlign w:val="baseline"/>
      <w:lang w:val="es-ES_tradnl"/>
      <w14:textFill>
        <w14:solidFill>
          <w14:srgbClr w14:val="000000"/>
        </w14:solidFill>
      </w14:textFill>
      <w14:textOutline>
        <w14:noFill/>
      </w14:textOutline>
    </w:rPr>
  </w:style>
  <w:style w:type="numbering" w:styleId="Número">
    <w:name w:val="Número"/>
    <w:pPr>
      <w:numPr>
        <w:numId w:val="1"/>
      </w:numPr>
    </w:p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G6z207P/vJ4+Xgw89i+FIXaRA==">CgMxLjAaHwoBMBIaChgICVIUChJ0YWJsZS5vNHF2MHdiMWF6MHIyDmguNmU4OGpkd2U3N28zMg5oLnJpNjQyMnBhMjB4cDIOaC5kanRmbmg3MzZlb2YyDWguY3JlNTlnbGdvdmEyDmguemZ5dTJiZXJhcTRpMg5oLnluNnFqcWRvbWJnNTIOaC5kczVwcXpnOXp6bHgyDmgucmNreTI2MW14ZzcyMg5oLnFsM2lrejNsdzRndzIOaC51ZzltbnRiY2Uxbmc4AHIhMWJFQjBaVmZyQ0dlZlM5Zk9jRlYyaHk0YVJLUTRIbm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