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PARA CADASTRO E DEPÓSITO DO TCC NO SIGAA</w:t>
      </w:r>
    </w:p>
    <w:p w:rsidR="00000000" w:rsidDel="00000000" w:rsidP="00000000" w:rsidRDefault="00000000" w:rsidRPr="00000000" w14:paraId="00000003">
      <w:pPr>
        <w:spacing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Orientador:</w:t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Ano de referência: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Tipo de trabalho de conclusão: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Artigo Científico, Memorial, Monografia ou Outros. 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Tipo de orientação: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Orientador ou Coorientador.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Título: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Orientando: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Área do conhecimento: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de acordo com as Áreas do Conhecimento do CNPq (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sz w:val="24"/>
            <w:szCs w:val="24"/>
            <w:u w:val="single"/>
            <w:rtl w:val="0"/>
          </w:rPr>
          <w:t xml:space="preserve">https://lattes.cnpq.br/documents/11871/24930/TabeladeAreasdoConhecimento.pdf/</w:t>
        </w:r>
      </w:hyperlink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), preferencialmente Ciências Agrárias.  </w:t>
      </w:r>
    </w:p>
    <w:p w:rsidR="00000000" w:rsidDel="00000000" w:rsidP="00000000" w:rsidRDefault="00000000" w:rsidRPr="00000000" w14:paraId="0000000B">
      <w:pPr>
        <w:spacing w:before="24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Sub-área: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conforme Área do Conhecimento, em caso de Ciências Agrárias,  preferencialmente: Recursos Florestais e Engenharia Florestal. </w:t>
      </w:r>
    </w:p>
    <w:p w:rsidR="00000000" w:rsidDel="00000000" w:rsidP="00000000" w:rsidRDefault="00000000" w:rsidRPr="00000000" w14:paraId="0000000C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Instituição:</w:t>
      </w:r>
    </w:p>
    <w:p w:rsidR="00000000" w:rsidDel="00000000" w:rsidP="00000000" w:rsidRDefault="00000000" w:rsidRPr="00000000" w14:paraId="0000000D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Agência financiadora (se houver): </w:t>
      </w:r>
    </w:p>
    <w:p w:rsidR="00000000" w:rsidDel="00000000" w:rsidP="00000000" w:rsidRDefault="00000000" w:rsidRPr="00000000" w14:paraId="0000000E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defesa: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Informações complementares: </w:t>
      </w:r>
    </w:p>
    <w:p w:rsidR="00000000" w:rsidDel="00000000" w:rsidP="00000000" w:rsidRDefault="00000000" w:rsidRPr="00000000" w14:paraId="00000011">
      <w:pPr>
        <w:spacing w:before="24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2">
      <w:pPr>
        <w:spacing w:before="24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ORIENTADOR ou COORIENTADOR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860588" cy="730499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588" cy="7304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6D3F"/>
  </w:style>
  <w:style w:type="paragraph" w:styleId="Rodap">
    <w:name w:val="footer"/>
    <w:basedOn w:val="Normal"/>
    <w:link w:val="RodapChar"/>
    <w:uiPriority w:val="99"/>
    <w:unhideWhenUsed w:val="1"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6D3F"/>
  </w:style>
  <w:style w:type="paragraph" w:styleId="PargrafodaLista">
    <w:name w:val="List Paragraph"/>
    <w:basedOn w:val="Normal"/>
    <w:uiPriority w:val="34"/>
    <w:qFormat w:val="1"/>
    <w:rsid w:val="00784F35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F80E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F80ED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F80E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80ED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80ED5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80ED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80ED5"/>
    <w:rPr>
      <w:rFonts w:ascii="Segoe UI" w:cs="Segoe UI" w:hAnsi="Segoe UI"/>
      <w:sz w:val="18"/>
      <w:szCs w:val="18"/>
    </w:rPr>
  </w:style>
  <w:style w:type="paragraph" w:styleId="Standard" w:customStyle="1">
    <w:name w:val="Standard"/>
    <w:rsid w:val="00F63F23"/>
    <w:pPr>
      <w:widowControl w:val="0"/>
      <w:suppressAutoHyphens w:val="1"/>
      <w:autoSpaceDN w:val="0"/>
      <w:spacing w:after="0" w:line="240" w:lineRule="auto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59"/>
    <w:rsid w:val="00EF7B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1F0421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1F04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1F0421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BA1D4F"/>
    <w:rPr>
      <w:color w:val="0000ff"/>
      <w:u w:val="single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B5585B"/>
    <w:rPr>
      <w:color w:val="808080"/>
    </w:r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iso">
    <w:name w:val="Revision"/>
    <w:hidden w:val="1"/>
    <w:uiPriority w:val="99"/>
    <w:semiHidden w:val="1"/>
    <w:rsid w:val="00B95303"/>
    <w:pPr>
      <w:spacing w:after="0" w:line="240" w:lineRule="auto"/>
    </w:p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attes.cnpq.br/documents/11871/24930/TabeladeAreasdoConhecimento.pdf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ha/cvpYD7v6aoyvMrs0U51UwA==">CgMxLjA4AHIhMWQ5M00zcE9NSXZaT0dxSzBPTGYxNUhqLXd2WWsyQVVp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2025-09-05T12:17:00Z</dcterms:created>
  <dc:creator>Mara</dc:creator>
</cp:coreProperties>
</file>