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BAREMA 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ATIVIDADES CURRICULARES DE EXTENSÃO E COMPONENTES CURRICULARES DE EXTENSÃO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PEDAGÓGICO DO CURSO BACHARELADO EM ENGENHARIA FLORESTAL (PPC 2023)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Layout w:type="fixed"/>
        <w:tblLook w:val="0400"/>
      </w:tblPr>
      <w:tblGrid>
        <w:gridCol w:w="585"/>
        <w:gridCol w:w="4605"/>
        <w:gridCol w:w="2145"/>
        <w:gridCol w:w="2085"/>
        <w:gridCol w:w="1620"/>
        <w:gridCol w:w="1279.9999999999989"/>
        <w:gridCol w:w="1645.0000000000011"/>
        <w:tblGridChange w:id="0">
          <w:tblGrid>
            <w:gridCol w:w="585"/>
            <w:gridCol w:w="4605"/>
            <w:gridCol w:w="2145"/>
            <w:gridCol w:w="2085"/>
            <w:gridCol w:w="1620"/>
            <w:gridCol w:w="1279.9999999999989"/>
            <w:gridCol w:w="1645.000000000001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Nome do discente:                                                                                                                Número de matrícula: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Atividades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CH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CH Máxima do Item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Número de documentos anexados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Carga horária (CH) solicitada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Carga horária validada pela comissão de ACEx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ffff"/>
                <w:sz w:val="18"/>
                <w:szCs w:val="18"/>
                <w:rtl w:val="0"/>
              </w:rPr>
              <w:t xml:space="preserve">(Para cada atividade deve ser apresentado respectivo documento comprobatório)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Componentes Curriculares de Extensão (CCEx)*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Comunicação e Extensão Florestal (60 horas)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Carga horária do certificado de participação.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50% da carga horária total de extensão*.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Componente Curricular de outro Curso/Centro da UFSB.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Carga horária do certificado de participação.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50% da carga horária total de extensão*.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49.1796875000005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Subtotal CCEx (CH)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Atividades Curriculares de Extensão (ACEx)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18"/>
                <w:szCs w:val="18"/>
                <w:rtl w:val="0"/>
              </w:rPr>
              <w:t xml:space="preserve">Bolsista ou colaborador/a voluntário/a em Programas e Projetos de Extensão.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Carga horária do certificado de participação.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50% da carga horária total de extensão*.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18"/>
                <w:szCs w:val="18"/>
                <w:rtl w:val="0"/>
              </w:rPr>
              <w:t xml:space="preserve">Facilitador/a ou membro/a da comissão organizadora de Cursos, Minicursos e Oficinas de Extensão.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Carga horária do certificado de participação.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25% da carga horária total de extensão* por ano.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18"/>
                <w:szCs w:val="18"/>
                <w:rtl w:val="0"/>
              </w:rPr>
              <w:t xml:space="preserve">Ministrante de Cursos, Minicursos e Oficinas de Extensão.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Carga horária do certificado de participação.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25% da carga horária total de extensão* por ano.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18"/>
                <w:szCs w:val="18"/>
                <w:rtl w:val="0"/>
              </w:rPr>
              <w:t xml:space="preserve">Facilitador/a monitor/a ou membro/a da comissão organizadora em Eventos de Extensão.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Carga horária do certificado de participação.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25% da carga horária total de extensão* por ano.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18"/>
                <w:szCs w:val="18"/>
                <w:rtl w:val="0"/>
              </w:rPr>
              <w:t xml:space="preserve">Ministrante ou palestrante em Eventos de Extensão.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Carga horária do certificado de participação.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25% da carga horária total de extensão* por ano.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18"/>
                <w:szCs w:val="18"/>
                <w:rtl w:val="0"/>
              </w:rPr>
              <w:t xml:space="preserve">Prestador/a do serviço ou membro/a da equipe em Prestação de Serviços.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Carga horária do certificado de participação.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10% da carga horária total de extensão*.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18"/>
                <w:szCs w:val="18"/>
                <w:rtl w:val="0"/>
              </w:rPr>
              <w:t xml:space="preserve">Membro/a de equipe de projetos que desenvolvam produtos educativos, culturais, comunicacionais, tecnológicos, dentre outros.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Carga horária do certificado de participação.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Limitada a 10% da carga horária total de extensão*.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Subtotal ACEX (CH)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*As atividades de extensão devem corresponder ao percentual mínimo de 10% da carga horária total do curso, totalizando 445 horas (PPC- 2023).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sectPr>
      <w:headerReference r:id="rId7" w:type="default"/>
      <w:footerReference r:id="rId8" w:type="default"/>
      <w:pgSz w:h="11906" w:w="16838" w:orient="landscape"/>
      <w:pgMar w:bottom="1080" w:top="108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Libre Franklin Medium" w:cs="Libre Franklin Medium" w:eastAsia="Libre Franklin Medium" w:hAnsi="Libre Franklin Medium"/>
        <w:sz w:val="24"/>
        <w:szCs w:val="24"/>
      </w:rPr>
    </w:pPr>
    <w:r w:rsidDel="00000000" w:rsidR="00000000" w:rsidRPr="00000000">
      <w:rPr>
        <w:rFonts w:ascii="Libre Franklin Medium" w:cs="Libre Franklin Medium" w:eastAsia="Libre Franklin Medium" w:hAnsi="Libre Franklin Medium"/>
        <w:sz w:val="24"/>
        <w:szCs w:val="24"/>
        <w:rtl w:val="0"/>
      </w:rPr>
      <w:t xml:space="preserve">GOVERNO FEDERAL </w:t>
      <w:br w:type="textWrapping"/>
      <w:t xml:space="preserve">MINISTÉRIO DA EDUCAÇÃO</w:t>
      <w:br w:type="textWrapping"/>
      <w:t xml:space="preserve">UNIVERSIDADE FEDERAL DO SUL DA BAHIA</w:t>
      <w:br w:type="textWrapping"/>
      <w:t xml:space="preserve">CENTRO DE FORMAÇÃO EM CIÊNCIAS AGROFLORESTAIS </w:t>
    </w:r>
    <w:r w:rsidDel="00000000" w:rsidR="00000000" w:rsidRPr="00000000">
      <w:drawing>
        <wp:anchor allowOverlap="1" behindDoc="0" distB="0" distT="0" distL="114300" distR="0" hidden="0" layoutInCell="1" locked="0" relativeHeight="0" simplePos="0">
          <wp:simplePos x="0" y="0"/>
          <wp:positionH relativeFrom="column">
            <wp:posOffset>7825740</wp:posOffset>
          </wp:positionH>
          <wp:positionV relativeFrom="paragraph">
            <wp:posOffset>-204469</wp:posOffset>
          </wp:positionV>
          <wp:extent cx="709295" cy="938530"/>
          <wp:effectExtent b="0" l="0" r="0" t="0"/>
          <wp:wrapSquare wrapText="bothSides" distB="0" distT="0" distL="114300" distR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295" cy="9385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52707</wp:posOffset>
          </wp:positionH>
          <wp:positionV relativeFrom="paragraph">
            <wp:posOffset>-93344</wp:posOffset>
          </wp:positionV>
          <wp:extent cx="962025" cy="767080"/>
          <wp:effectExtent b="0" l="0" r="0" t="0"/>
          <wp:wrapSquare wrapText="bothSides" distB="0" distT="0" distL="114300" distR="114300"/>
          <wp:docPr descr="C:\Users\Ricardo\Desktop\Coordenação\Engenharia Florestal - CFCAf (1) logo.jpg" id="6" name="image1.jpg"/>
          <a:graphic>
            <a:graphicData uri="http://schemas.openxmlformats.org/drawingml/2006/picture">
              <pic:pic>
                <pic:nvPicPr>
                  <pic:cNvPr descr="C:\Users\Ricardo\Desktop\Coordenação\Engenharia Florestal - CFCAf (1) logo.jpg" id="0" name="image1.jpg"/>
                  <pic:cNvPicPr preferRelativeResize="0"/>
                </pic:nvPicPr>
                <pic:blipFill>
                  <a:blip r:embed="rId2"/>
                  <a:srcRect b="12621" l="24081" r="22687" t="12321"/>
                  <a:stretch>
                    <a:fillRect/>
                  </a:stretch>
                </pic:blipFill>
                <pic:spPr>
                  <a:xfrm>
                    <a:off x="0" y="0"/>
                    <a:ext cx="962025" cy="767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6D3F"/>
  </w:style>
  <w:style w:type="paragraph" w:styleId="Rodap">
    <w:name w:val="footer"/>
    <w:basedOn w:val="Normal"/>
    <w:link w:val="Rodap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6D3F"/>
  </w:style>
  <w:style w:type="paragraph" w:styleId="PargrafodaLista">
    <w:name w:val="List Paragraph"/>
    <w:basedOn w:val="Normal"/>
    <w:uiPriority w:val="34"/>
    <w:qFormat w:val="1"/>
    <w:rsid w:val="00784F35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F80E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80ED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80E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80ED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80ED5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80ED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80ED5"/>
    <w:rPr>
      <w:rFonts w:ascii="Segoe UI" w:cs="Segoe UI" w:hAnsi="Segoe UI"/>
      <w:sz w:val="18"/>
      <w:szCs w:val="18"/>
    </w:rPr>
  </w:style>
  <w:style w:type="paragraph" w:styleId="Standard" w:customStyle="1">
    <w:name w:val="Standard"/>
    <w:rsid w:val="00DD5463"/>
    <w:pPr>
      <w:widowControl w:val="0"/>
      <w:suppressAutoHyphens w:val="1"/>
      <w:autoSpaceDN w:val="0"/>
      <w:spacing w:after="0" w:line="240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DD5463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59378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Medium-regular.ttf"/><Relationship Id="rId2" Type="http://schemas.openxmlformats.org/officeDocument/2006/relationships/font" Target="fonts/LibreFranklinMedium-bold.ttf"/><Relationship Id="rId3" Type="http://schemas.openxmlformats.org/officeDocument/2006/relationships/font" Target="fonts/LibreFranklinMedium-italic.ttf"/><Relationship Id="rId4" Type="http://schemas.openxmlformats.org/officeDocument/2006/relationships/font" Target="fonts/LibreFranklin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rb2k4HPnDtd9it3nkNw44NdCdw==">CgMxLjA4AGoxChRzdWdnZXN0LmtveDgwd2Fkb3djahIZQU5BIFBBVUxBIE1BUlFVRVMgTUFSVElOU3IhMUNvWEhRMzhpV1Q4RmpfX2pYMGxYaUgxNllQc0w0SUNi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2020-09-28T13:15:00Z</dcterms:created>
  <dc:creator>Mara</dc:creator>
</cp:coreProperties>
</file>