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D8" w:rsidRPr="00A96197" w:rsidRDefault="007F1BD8" w:rsidP="007F1BD8">
      <w:pPr>
        <w:tabs>
          <w:tab w:val="left" w:pos="5846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07FA">
        <w:rPr>
          <w:rFonts w:ascii="Times New Roman" w:hAnsi="Times New Roman" w:cs="Times New Roman"/>
          <w:color w:val="auto"/>
          <w:sz w:val="28"/>
          <w:szCs w:val="28"/>
        </w:rPr>
        <w:t>Ata nº 02 PROSIS/UFSB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Times New Roman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tamanho 14)</w:t>
      </w:r>
    </w:p>
    <w:p w:rsidR="007F1BD8" w:rsidRPr="00A96197" w:rsidRDefault="007F1BD8" w:rsidP="007F1BD8">
      <w:pPr>
        <w:tabs>
          <w:tab w:val="left" w:pos="5846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Ata da reunião do Conselho Estratégico Social da UFSB</w:t>
      </w:r>
    </w:p>
    <w:p w:rsidR="007F1BD8" w:rsidRPr="00A96197" w:rsidRDefault="007F1BD8" w:rsidP="007F1BD8">
      <w:pPr>
        <w:tabs>
          <w:tab w:val="left" w:pos="5846"/>
        </w:tabs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F1BD8" w:rsidRPr="00A96197" w:rsidRDefault="007F1BD8" w:rsidP="007F1BD8">
      <w:pPr>
        <w:tabs>
          <w:tab w:val="left" w:pos="5846"/>
          <w:tab w:val="left" w:pos="7597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F1BD8" w:rsidRPr="00A96197" w:rsidRDefault="007F1BD8" w:rsidP="007F1B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E5E11E" wp14:editId="74F9F5BD">
            <wp:simplePos x="0" y="0"/>
            <wp:positionH relativeFrom="margin">
              <wp:align>center</wp:align>
            </wp:positionH>
            <wp:positionV relativeFrom="paragraph">
              <wp:posOffset>2009273</wp:posOffset>
            </wp:positionV>
            <wp:extent cx="9653019" cy="2409566"/>
            <wp:effectExtent l="0" t="3067050" r="0" b="307721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3019" cy="2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>Às duas e meia do dia seis de março de dois mil e quinze na sala de Reunião da Reitoria, reuniram-se Joel Pereira Felipe, Fabiana Costa, Eva Dayane, José Edson Tourinho,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Hanna Lourenço, Naomar Almeida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. Inicialmente houve uma apresentação geral acerca do Conselho Estratégico social da Universidade, esta foi apresentada pelo Reitor da UFSB, Naomar de Almeida, no qual ele falou sobre o que se tratava, a sua composição e como é regida. Naomar </w:t>
      </w:r>
      <w:r w:rsidRPr="00A9619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abordou sobre a importância do Conselho Estratégico Social, considerando-o um instrumento não apenas para que a sociedade opine e participe dos rumos da Universidade, mas que também seja mais uma forma para que a Universidade contribua com a comunidade e o desenvolvimento regional.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O CES é composto por: I. Reitor, seu Presidente; II. Vice-Reitor; III. Três Representantes do Conselho Universitário; IV. Representantes de instituições parceiras; V. Reitores das IES instaladas na Região; VI. Um Representante dos Setores Empresariais; VII. Um Representante dos Trabalhadores; VIII. Um Representante dos Movimentos Sociais; XI. Um Representante de Povos e Comunidades Tradicionais; X. Um Representante dos Professores do Ensino Básico; XI. Um Representante dos Estudantes de Ensino Médio; XII. Um Representante dos Ex-Alunos. Além disso, citou as atribuições do CES, as quais são: I - Promover, anualmente, o Fórum Estratégico Social, com a participação ativa da sociedade, para apreciar questões relativas às relações entre a Universidade e a sociedade em geral;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II - Opinar sobre políticas gerais e planos globais de expansão do ensino, pesquisa, criação, inovação e extensão da Universidade; III - Recomendar ao CONSUNI criação, modificação ou extinção de cursos e programas de ensino, pesquisa e extensão em função de necessidades e demandas sociais da conjuntura regional; IV - Propor alterações no Estatuto, Regimento Geral e outras normas da Universidade, acompanhada de estudos prévios e exposição de motivos; V - Opinar sobre tendências de longo prazo referentes a processos macrossociais ambientais e políticos, pertinentes ao desenvolvimento da Região; VI - Promover iniciativas de captação de recursos financeiros e apoios políticos e institucionais para o desenvolvimento das atividades da Universidade em benefício das populações da Região. O pró-reitor de sustentabilidade e 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integração social, Joel Pereira, iniciou sua fala agradecendo às pessoas presentes e </w:t>
      </w: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555C8E" wp14:editId="49CC8808">
            <wp:simplePos x="0" y="0"/>
            <wp:positionH relativeFrom="margin">
              <wp:align>center</wp:align>
            </wp:positionH>
            <wp:positionV relativeFrom="paragraph">
              <wp:posOffset>2783813</wp:posOffset>
            </wp:positionV>
            <wp:extent cx="9653019" cy="2409566"/>
            <wp:effectExtent l="0" t="3067050" r="0" b="3077210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3019" cy="24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envolvidas na realização da reunião. Em seguida falou a respeito do I fórum o CES, e de como funcionará, no qual disse que o I Fórum do CES será um espaço composto de diálogo para reflexões, debates, formulações de propostas, troca de experiências e articulações entre a comunidade universitária, movimentos sociais, poder público, setores empresariais, entre outros, além disso o Fórum buscará discutir e propor ações que visem o desenvolvimento da região sul e extremo sul da Bahia. O pró-reitor Joel Pereira, destacou também os objetivos do FES, no qual deverá ampliar parcerias entre a UFSB e os segmentos sociais atuantes na região sul e extremo sul da Bahia tendo como referência uma agenda de desenvolvimento e oportunidades. Por fim houve a Eleição do representante do Conselho Estratégico Social para o CONSUNI da UFSB, quais os eleitos foram: Titular: Joelson Ferreira; Suplente 1: </w:t>
      </w: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Gerdion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Santos (</w:t>
      </w: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Aruã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>); Suplente 2: Maria Aparecida dos Santos. No final da reunião, se deu um momento para todos os membros do CES, no qual eles manifestaram suas saudações e agradecimentos finais, além de darem opiniões acerca do que foi proposto na reunião.</w:t>
      </w:r>
    </w:p>
    <w:p w:rsidR="007F1BD8" w:rsidRPr="00A96197" w:rsidRDefault="007F1BD8" w:rsidP="007F1B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Às dezoito e trinta encerrou-se a reunião. Nada mais havendo a registrar, eu Hanna Lourenço, Secretária Executiva da Pró-Reitoria de Sustentabilidade e Integração Social (PROSIS) encerro a presente ata que vai por mim assinada e pelos demais presentes.</w:t>
      </w: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Pró-Reitor</w:t>
      </w: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Secretária</w:t>
      </w:r>
    </w:p>
    <w:p w:rsidR="007F1BD8" w:rsidRPr="00A96197" w:rsidRDefault="007F1BD8" w:rsidP="007F1BD8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F1BD8" w:rsidRPr="00A96197" w:rsidRDefault="007F1BD8" w:rsidP="007F1BD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Membro</w:t>
      </w:r>
    </w:p>
    <w:p w:rsidR="007F1BD8" w:rsidRPr="00A96197" w:rsidRDefault="007F1BD8" w:rsidP="007F1BD8">
      <w:pPr>
        <w:tabs>
          <w:tab w:val="left" w:pos="894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A0202" w:rsidRDefault="007F1BD8" w:rsidP="007F1BD8">
      <w:pPr>
        <w:spacing w:after="0" w:line="360" w:lineRule="auto"/>
        <w:jc w:val="center"/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Membro</w:t>
      </w:r>
      <w:bookmarkStart w:id="0" w:name="_GoBack"/>
      <w:bookmarkEnd w:id="0"/>
    </w:p>
    <w:sectPr w:rsidR="00EA020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B8" w:rsidRDefault="007F1BD8" w:rsidP="003A16B2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167987A1" wp14:editId="4F54E050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062E3914" wp14:editId="365069D7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 xml:space="preserve">PRÓ-REITORIA DE SUSTENTABILIDADE E INTEGRAÇÃO </w:t>
    </w:r>
    <w:r>
      <w:rPr>
        <w:rFonts w:ascii="Franklin Gothic Medium Cond" w:hAnsi="Franklin Gothic Medium Cond"/>
        <w:color w:val="auto"/>
        <w:sz w:val="24"/>
        <w:szCs w:val="24"/>
      </w:rPr>
      <w:t>SOCIAL</w:t>
    </w:r>
  </w:p>
  <w:p w:rsidR="00B72CB8" w:rsidRDefault="007F1BD8" w:rsidP="0048656F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</w:p>
  <w:p w:rsidR="00B72CB8" w:rsidRPr="0048656F" w:rsidRDefault="007F1BD8" w:rsidP="0048656F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D8"/>
    <w:rsid w:val="007F1BD8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4EF9-5525-4079-824D-BDE457D5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D8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BD8"/>
    <w:rPr>
      <w:rFonts w:eastAsiaTheme="minorEastAsia"/>
      <w:color w:val="44546A" w:themeColor="text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3463</Characters>
  <Application>Microsoft Office Word</Application>
  <DocSecurity>0</DocSecurity>
  <Lines>314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1</cp:revision>
  <dcterms:created xsi:type="dcterms:W3CDTF">2018-02-19T17:25:00Z</dcterms:created>
  <dcterms:modified xsi:type="dcterms:W3CDTF">2018-02-19T17:27:00Z</dcterms:modified>
</cp:coreProperties>
</file>