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62B8" w14:textId="77777777" w:rsidR="00D66D3F" w:rsidRPr="00366393" w:rsidRDefault="00D66D3F" w:rsidP="00A75A5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D147C62" w14:textId="77777777" w:rsidR="003A2DCE" w:rsidRDefault="003A2DCE" w:rsidP="00593785">
      <w:pPr>
        <w:spacing w:after="0" w:line="240" w:lineRule="auto"/>
        <w:jc w:val="center"/>
        <w:rPr>
          <w:rFonts w:ascii="Arial" w:hAnsi="Arial" w:cs="Arial"/>
        </w:rPr>
      </w:pPr>
    </w:p>
    <w:p w14:paraId="6999D0B3" w14:textId="4CE84748" w:rsidR="00853A01" w:rsidRDefault="00853A01" w:rsidP="005937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Barema</w:t>
      </w:r>
    </w:p>
    <w:tbl>
      <w:tblPr>
        <w:tblW w:w="5016" w:type="pct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36"/>
        <w:gridCol w:w="3259"/>
        <w:gridCol w:w="1842"/>
        <w:gridCol w:w="1562"/>
        <w:gridCol w:w="1909"/>
      </w:tblGrid>
      <w:tr w:rsidR="006A00B7" w:rsidRPr="006A00B7" w14:paraId="2C85B0EA" w14:textId="77777777" w:rsidTr="006A00B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E2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discente:                                                                                                                Número de matrícula:</w:t>
            </w:r>
          </w:p>
        </w:tc>
      </w:tr>
      <w:tr w:rsidR="006A00B7" w:rsidRPr="006A00B7" w14:paraId="7521EF1B" w14:textId="77777777" w:rsidTr="006A00B7">
        <w:trPr>
          <w:trHeight w:val="3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E0CD36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E2D600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DCA4E26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52504EF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Número de documentos anexados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83B2BD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Carga horária (CH) solicitada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10E1AAB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  <w:t>Carga horária validada pela comissão de AC</w:t>
            </w:r>
          </w:p>
        </w:tc>
      </w:tr>
      <w:tr w:rsidR="006A00B7" w:rsidRPr="006A00B7" w14:paraId="1F1BD16F" w14:textId="77777777" w:rsidTr="006A00B7">
        <w:trPr>
          <w:trHeight w:val="48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C89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C2CE6E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i/>
                <w:iCs/>
                <w:color w:val="FFFFFF"/>
                <w:sz w:val="18"/>
                <w:szCs w:val="18"/>
                <w:lang w:eastAsia="pt-BR"/>
              </w:rPr>
              <w:t>(Para cada atividade deve ser apresentado respectivo documento comprobatório)</w:t>
            </w: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2FE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420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09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079C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t-BR"/>
              </w:rPr>
            </w:pPr>
          </w:p>
        </w:tc>
      </w:tr>
      <w:tr w:rsidR="006A00B7" w:rsidRPr="006A00B7" w14:paraId="52E9FB51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093E4D98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1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9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EC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83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B5E3ADE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34A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FE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em atividades esportivas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62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participação, limitada a 30h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F6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B5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5F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E2F0FD1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1F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EF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Cursos de línguas (não se computam aqui horas de Componentes Curriculares de línguas cursados na UFSB)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8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30h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52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E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A2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503860F9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C1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E4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em atividades artísticas e culturais (música, teatro, coral, radioamadorismo </w:t>
            </w:r>
            <w:proofErr w:type="spellStart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AA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12h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C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34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3B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66A945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F7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E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Expositor, Organizador ou Apresentador em atividade artística ou cultural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9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12h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D1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73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5E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696903B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57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E0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Participação em Diretórios, Centros Acadêmicos, Entidades de Classe, Conselhos e Colegiados da UFSB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C6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quadrimestre,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CD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64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03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A38DB58" w14:textId="77777777" w:rsidTr="006A00B7">
        <w:trPr>
          <w:trHeight w:val="7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7D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1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 xml:space="preserve">Participação efetiva em trabalhos voluntários ou beneficentes, atividades comunitárias, </w:t>
            </w:r>
            <w:proofErr w:type="spellStart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CIPAs</w:t>
            </w:r>
            <w:proofErr w:type="spellEnd"/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, associações de bairros ou similares, brigadas de incêndio, associações escolares ou similares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8C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5C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E8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D9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214200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69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0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Engajamento como docente não remunerado (a) em cursos preparatórios, de reforço escolar ou outros cursos de formação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56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F2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9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F6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4A608E3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29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73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Participação em atividades de tutoria ou monitoria acadêmico-científica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87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60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A1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19E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844BEA9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3C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BA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Atividades de Orientação Acadêmica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6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36h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DA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14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75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A522C78" w14:textId="77777777" w:rsidTr="006A00B7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1E4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C7AA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1B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622B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F8B2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E6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B49AF51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5D80B290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4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51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73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74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6226591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C9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FE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Atuação como instrutor em palestras técnicas, seminários, cursos da área específica, desde que não remunerados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24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total da atividade,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C7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E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66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675E71CF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EF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A5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atividades de extensão, não remunerados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3B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0B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BF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9E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8C8642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2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2.3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5F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cursos extraordinários de sua área de formação, de fundamento científico ou de gestão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17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56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90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D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D52F30A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8D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94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palestras, congressos, seminários técnico-científicos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6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AC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F3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8A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C65CC9C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57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23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Apresentação ou exposição de trabalhos em palestras, congressos e seminários técnico-científicos 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83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apresentação,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CF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3A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AB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042788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1C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51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Apresentação ou exposição de trabalhos em palestras, congressos e seminários técnico-científicos internacionais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D0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apresentação,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BF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B7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23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0FD1A683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3E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D0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efetiva na organização de exposições e seminários de caráter técnico-científico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1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 de participação,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D2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FD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AC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8D464D1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BD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A14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CD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15F35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E56E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12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3D80DD0" w14:textId="77777777" w:rsidTr="006A00B7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14:paraId="472C79FF" w14:textId="77777777" w:rsidR="006A00B7" w:rsidRPr="006A00B7" w:rsidRDefault="006A00B7" w:rsidP="006A0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 III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DD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83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AD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24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4EEC7F78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6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2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resumos em Anais de eventos de caráter técnico-científico-artístico (autoria ou coautoria) 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0A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10h por resumo publicado,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58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E9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18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DF87270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4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3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resumos em Anais de eventos de caráter técnico-científico-artístico (autoria ou coautoria) internacionais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52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15h por resumo publicado em Anais,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26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DA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50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7D51B68E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BD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58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de caráter técnico-científico em revistas 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05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35h por artigo publicado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4F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86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3F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8D084E5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5E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38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de caráter técnico-científico em revistas internacionais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98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45h por artigo publicado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77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4A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82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C409972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38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FD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Publicação de artigo em outras áreas em revistas nacionais ou internacionais (autoria ou coautoria)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39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20h por artigo, limitada a 40h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2E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65E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DC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074A9E2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844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7F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Estágio não obrigatório na área do curso ou trabalho com vínculo empregatício na área do curso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26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máxima de 100h por 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86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3BB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027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3708EABF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D8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5C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Estágio de Iniciação à Pesquisa, Criação e Inovação, como bolsista ou voluntário (a)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9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100h por 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2A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43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6BA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589DB486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EA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BC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projetos técnico-científicos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663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Carga horária do certificado, limitada a 60h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5D1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90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FB1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206B6185" w14:textId="77777777" w:rsidTr="006A00B7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FBF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3.9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EC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A"/>
                <w:sz w:val="18"/>
                <w:szCs w:val="18"/>
                <w:lang w:eastAsia="pt-BR"/>
              </w:rPr>
              <w:t>Participação em grupos de pesquisa vinculados ao Diretório de Grupos de Pesquisa do CNPq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A5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Arial" w:hAnsi="Calibri" w:cs="Times New Roman"/>
                <w:color w:val="000000"/>
                <w:sz w:val="18"/>
                <w:szCs w:val="18"/>
                <w:lang w:eastAsia="pt-BR"/>
              </w:rPr>
              <w:t>Limitada a 10h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8B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FA0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A9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843B6E4" w14:textId="77777777" w:rsidTr="006A00B7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F2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1AB8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0A06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0853D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Subtotal Grupo III (CH)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42EC9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C4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A00B7" w:rsidRPr="006A00B7" w14:paraId="11932A7E" w14:textId="77777777" w:rsidTr="006A00B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F68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0D08" w14:textId="77777777" w:rsidR="006A00B7" w:rsidRPr="006A00B7" w:rsidRDefault="006A00B7" w:rsidP="006A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B64F" w14:textId="77777777" w:rsidR="006A00B7" w:rsidRPr="006A00B7" w:rsidRDefault="006A00B7" w:rsidP="006A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96DCB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9D9D5C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6A2" w14:textId="77777777" w:rsidR="006A00B7" w:rsidRPr="006A00B7" w:rsidRDefault="006A00B7" w:rsidP="006A0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0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05F498E4" w14:textId="77777777" w:rsidR="003A2DCE" w:rsidRDefault="003A2DCE" w:rsidP="00593785">
      <w:pPr>
        <w:spacing w:after="0" w:line="240" w:lineRule="auto"/>
        <w:jc w:val="center"/>
        <w:rPr>
          <w:rFonts w:ascii="Arial" w:hAnsi="Arial" w:cs="Arial"/>
        </w:rPr>
      </w:pPr>
    </w:p>
    <w:p w14:paraId="40D1B4B6" w14:textId="77777777" w:rsidR="006A00B7" w:rsidRPr="00366393" w:rsidRDefault="006A00B7" w:rsidP="006A00B7">
      <w:pPr>
        <w:spacing w:after="0" w:line="240" w:lineRule="auto"/>
        <w:rPr>
          <w:rFonts w:ascii="Arial" w:hAnsi="Arial" w:cs="Arial"/>
        </w:rPr>
      </w:pPr>
    </w:p>
    <w:sectPr w:rsidR="006A00B7" w:rsidRPr="00366393" w:rsidSect="003A2DCE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8876B" w16cid:durableId="21359F4F"/>
  <w16cid:commentId w16cid:paraId="2414D28E" w16cid:durableId="21359D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0551" w14:textId="77777777" w:rsidR="00DF3F92" w:rsidRDefault="00DF3F92" w:rsidP="00D66D3F">
      <w:pPr>
        <w:spacing w:after="0" w:line="240" w:lineRule="auto"/>
      </w:pPr>
      <w:r>
        <w:separator/>
      </w:r>
    </w:p>
  </w:endnote>
  <w:endnote w:type="continuationSeparator" w:id="0">
    <w:p w14:paraId="0A79FFCF" w14:textId="77777777" w:rsidR="00DF3F92" w:rsidRDefault="00DF3F92" w:rsidP="00D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079639"/>
      <w:docPartObj>
        <w:docPartGallery w:val="Page Numbers (Bottom of Page)"/>
        <w:docPartUnique/>
      </w:docPartObj>
    </w:sdtPr>
    <w:sdtEndPr/>
    <w:sdtContent>
      <w:p w14:paraId="3E0801C4" w14:textId="18544785" w:rsidR="00DD5463" w:rsidRDefault="00DD54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32">
          <w:rPr>
            <w:noProof/>
          </w:rPr>
          <w:t>1</w:t>
        </w:r>
        <w:r>
          <w:fldChar w:fldCharType="end"/>
        </w:r>
      </w:p>
    </w:sdtContent>
  </w:sdt>
  <w:p w14:paraId="356FE607" w14:textId="77777777" w:rsidR="00DD5463" w:rsidRDefault="00DD54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548C" w14:textId="77777777" w:rsidR="00DF3F92" w:rsidRDefault="00DF3F92" w:rsidP="00D66D3F">
      <w:pPr>
        <w:spacing w:after="0" w:line="240" w:lineRule="auto"/>
      </w:pPr>
      <w:r>
        <w:separator/>
      </w:r>
    </w:p>
  </w:footnote>
  <w:footnote w:type="continuationSeparator" w:id="0">
    <w:p w14:paraId="4901BDC0" w14:textId="77777777" w:rsidR="00DF3F92" w:rsidRDefault="00DF3F92" w:rsidP="00D6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113E" w14:textId="77777777" w:rsidR="00DD5463" w:rsidRDefault="003B22BD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noProof/>
        <w:sz w:val="24"/>
        <w:szCs w:val="24"/>
        <w:lang w:eastAsia="pt-BR"/>
      </w:rPr>
      <w:drawing>
        <wp:anchor distT="0" distB="0" distL="114300" distR="0" simplePos="0" relativeHeight="251659264" behindDoc="1" locked="0" layoutInCell="1" allowOverlap="1" wp14:anchorId="00EF5824" wp14:editId="32B8B87C">
          <wp:simplePos x="0" y="0"/>
          <wp:positionH relativeFrom="margin">
            <wp:posOffset>7825740</wp:posOffset>
          </wp:positionH>
          <wp:positionV relativeFrom="paragraph">
            <wp:posOffset>-204470</wp:posOffset>
          </wp:positionV>
          <wp:extent cx="709295" cy="93853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2BD">
      <w:rPr>
        <w:rFonts w:ascii="Franklin Gothic Medium Cond" w:eastAsia="Times New Roman" w:hAnsi="Franklin Gothic Medium Cond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ADFAEBD" wp14:editId="3C2A3B42">
          <wp:simplePos x="0" y="0"/>
          <wp:positionH relativeFrom="column">
            <wp:posOffset>52705</wp:posOffset>
          </wp:positionH>
          <wp:positionV relativeFrom="paragraph">
            <wp:posOffset>-93345</wp:posOffset>
          </wp:positionV>
          <wp:extent cx="962025" cy="767080"/>
          <wp:effectExtent l="0" t="0" r="9525" b="0"/>
          <wp:wrapSquare wrapText="bothSides"/>
          <wp:docPr id="4" name="Imagem 4" descr="C:\Users\Ricardo\Desktop\Coordenação\Engenharia Florestal - CFCAf (1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\Desktop\Coordenação\Engenharia Florestal - CFCAf (1)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1" t="12322" r="22687" b="12621"/>
                  <a:stretch/>
                </pic:blipFill>
                <pic:spPr bwMode="auto">
                  <a:xfrm>
                    <a:off x="0" y="0"/>
                    <a:ext cx="9620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D3F"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 xml:space="preserve">GOVERNO FEDERAL </w:t>
    </w:r>
    <w:r w:rsidR="00D66D3F"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</w:r>
  </w:p>
  <w:p w14:paraId="316CC6C5" w14:textId="77777777" w:rsidR="00DD5463" w:rsidRDefault="00D66D3F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>MINISTÉRIO DA EDUCAÇÃO</w:t>
    </w: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  <w:t>UNIVERSIDADE FEDERAL DO SUL DA BAHIA</w:t>
    </w: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br/>
    </w:r>
  </w:p>
  <w:p w14:paraId="680077D1" w14:textId="35125474" w:rsidR="00D66D3F" w:rsidRPr="003B22BD" w:rsidRDefault="00D66D3F" w:rsidP="003B22B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Franklin Gothic Medium Cond" w:eastAsia="Times New Roman" w:hAnsi="Franklin Gothic Medium Cond" w:cs="Times New Roman"/>
        <w:sz w:val="24"/>
        <w:szCs w:val="24"/>
        <w:lang w:eastAsia="pt-BR"/>
      </w:rPr>
    </w:pPr>
    <w:r w:rsidRPr="00AC4E4C">
      <w:rPr>
        <w:rFonts w:ascii="Franklin Gothic Medium Cond" w:eastAsia="Times New Roman" w:hAnsi="Franklin Gothic Medium Cond" w:cs="Times New Roman"/>
        <w:sz w:val="24"/>
        <w:szCs w:val="24"/>
        <w:lang w:eastAsia="pt-BR"/>
      </w:rPr>
      <w:t xml:space="preserve">CENTRO DE FORMAÇÃO EM CIÊNCIAS AGROFLORESTAIS </w:t>
    </w:r>
  </w:p>
  <w:p w14:paraId="75018A6E" w14:textId="77777777" w:rsidR="00D66D3F" w:rsidRPr="00AC4E4C" w:rsidRDefault="00D66D3F" w:rsidP="00D66D3F">
    <w:pPr>
      <w:tabs>
        <w:tab w:val="center" w:pos="4252"/>
        <w:tab w:val="right" w:pos="8504"/>
      </w:tabs>
      <w:suppressAutoHyphens/>
      <w:spacing w:after="0" w:line="240" w:lineRule="auto"/>
    </w:pPr>
  </w:p>
  <w:p w14:paraId="57288151" w14:textId="77777777" w:rsidR="00D66D3F" w:rsidRPr="00D66D3F" w:rsidRDefault="00D66D3F" w:rsidP="00D66D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2AB3"/>
    <w:multiLevelType w:val="hybridMultilevel"/>
    <w:tmpl w:val="9102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6"/>
    <w:rsid w:val="000945DF"/>
    <w:rsid w:val="000A3C5A"/>
    <w:rsid w:val="000B4F44"/>
    <w:rsid w:val="000B73FB"/>
    <w:rsid w:val="000D70D3"/>
    <w:rsid w:val="001254B7"/>
    <w:rsid w:val="00144BEE"/>
    <w:rsid w:val="00163E12"/>
    <w:rsid w:val="001C77D7"/>
    <w:rsid w:val="001D249D"/>
    <w:rsid w:val="001E0F51"/>
    <w:rsid w:val="00201B0A"/>
    <w:rsid w:val="00263DD0"/>
    <w:rsid w:val="002752E4"/>
    <w:rsid w:val="002A6B33"/>
    <w:rsid w:val="002F7DF0"/>
    <w:rsid w:val="0034306A"/>
    <w:rsid w:val="00366393"/>
    <w:rsid w:val="0038338F"/>
    <w:rsid w:val="00387DE6"/>
    <w:rsid w:val="003A29E2"/>
    <w:rsid w:val="003A2DCE"/>
    <w:rsid w:val="003B22BD"/>
    <w:rsid w:val="004D056B"/>
    <w:rsid w:val="00551D19"/>
    <w:rsid w:val="00561D28"/>
    <w:rsid w:val="00593785"/>
    <w:rsid w:val="005A404F"/>
    <w:rsid w:val="00651B63"/>
    <w:rsid w:val="00686959"/>
    <w:rsid w:val="006912DF"/>
    <w:rsid w:val="0069660E"/>
    <w:rsid w:val="006A00B7"/>
    <w:rsid w:val="006A2C32"/>
    <w:rsid w:val="006D391A"/>
    <w:rsid w:val="006E1DED"/>
    <w:rsid w:val="006F41C2"/>
    <w:rsid w:val="007103B5"/>
    <w:rsid w:val="007626C6"/>
    <w:rsid w:val="00784F35"/>
    <w:rsid w:val="00793B8F"/>
    <w:rsid w:val="007E0598"/>
    <w:rsid w:val="008075F9"/>
    <w:rsid w:val="00853A01"/>
    <w:rsid w:val="00887B0E"/>
    <w:rsid w:val="0089499B"/>
    <w:rsid w:val="008D747D"/>
    <w:rsid w:val="009021AD"/>
    <w:rsid w:val="009156A4"/>
    <w:rsid w:val="00933966"/>
    <w:rsid w:val="00955211"/>
    <w:rsid w:val="009C6A5A"/>
    <w:rsid w:val="009D36B2"/>
    <w:rsid w:val="00A754A0"/>
    <w:rsid w:val="00A75A5B"/>
    <w:rsid w:val="00AE16EF"/>
    <w:rsid w:val="00B0419F"/>
    <w:rsid w:val="00B46743"/>
    <w:rsid w:val="00B61AA5"/>
    <w:rsid w:val="00BC1582"/>
    <w:rsid w:val="00C33DBC"/>
    <w:rsid w:val="00C362BE"/>
    <w:rsid w:val="00C81978"/>
    <w:rsid w:val="00C968BA"/>
    <w:rsid w:val="00D12AF1"/>
    <w:rsid w:val="00D53095"/>
    <w:rsid w:val="00D66D3F"/>
    <w:rsid w:val="00DB4447"/>
    <w:rsid w:val="00DC3AA3"/>
    <w:rsid w:val="00DD5463"/>
    <w:rsid w:val="00DF3F92"/>
    <w:rsid w:val="00E2235B"/>
    <w:rsid w:val="00E405A9"/>
    <w:rsid w:val="00E50776"/>
    <w:rsid w:val="00E62266"/>
    <w:rsid w:val="00E660C3"/>
    <w:rsid w:val="00EB25AC"/>
    <w:rsid w:val="00EB6353"/>
    <w:rsid w:val="00F03A4A"/>
    <w:rsid w:val="00F042EF"/>
    <w:rsid w:val="00F1557A"/>
    <w:rsid w:val="00F80ED5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40AD"/>
  <w15:docId w15:val="{AB03842C-E3BE-4B61-A889-CE8623C8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D3F"/>
  </w:style>
  <w:style w:type="paragraph" w:styleId="Rodap">
    <w:name w:val="footer"/>
    <w:basedOn w:val="Normal"/>
    <w:link w:val="RodapChar"/>
    <w:uiPriority w:val="99"/>
    <w:unhideWhenUsed/>
    <w:rsid w:val="00D6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D3F"/>
  </w:style>
  <w:style w:type="paragraph" w:styleId="PargrafodaLista">
    <w:name w:val="List Paragraph"/>
    <w:basedOn w:val="Normal"/>
    <w:uiPriority w:val="34"/>
    <w:qFormat/>
    <w:rsid w:val="00784F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E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E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E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E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E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E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54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463"/>
    <w:pPr>
      <w:suppressLineNumbers/>
    </w:pPr>
  </w:style>
  <w:style w:type="character" w:styleId="Hyperlink">
    <w:name w:val="Hyperlink"/>
    <w:basedOn w:val="Fontepargpadro"/>
    <w:uiPriority w:val="99"/>
    <w:unhideWhenUsed/>
    <w:rsid w:val="0059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Ricardo Gabriel</cp:lastModifiedBy>
  <cp:revision>3</cp:revision>
  <dcterms:created xsi:type="dcterms:W3CDTF">2020-09-28T13:15:00Z</dcterms:created>
  <dcterms:modified xsi:type="dcterms:W3CDTF">2020-09-28T13:16:00Z</dcterms:modified>
</cp:coreProperties>
</file>